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28"/>
        <w:gridCol w:w="1130"/>
        <w:gridCol w:w="2290"/>
        <w:gridCol w:w="4267"/>
        <w:gridCol w:w="1125"/>
      </w:tblGrid>
      <w:tr w14:paraId="6598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101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E3A8A4">
            <w:pPr>
              <w:keepNext w:val="0"/>
              <w:keepLines w:val="0"/>
              <w:widowControl/>
              <w:suppressLineNumbers w:val="0"/>
              <w:jc w:val="center"/>
              <w:textAlignment w:val="center"/>
              <w:rPr>
                <w:rFonts w:ascii="宋体" w:hAnsi="宋体" w:eastAsia="宋体" w:cs="宋体"/>
                <w:i w:val="0"/>
                <w:iCs w:val="0"/>
                <w:caps w:val="0"/>
                <w:color w:val="000000"/>
                <w:spacing w:val="0"/>
                <w:sz w:val="28"/>
                <w:szCs w:val="28"/>
                <w:u w:val="none"/>
              </w:rPr>
            </w:pPr>
            <w:r>
              <w:rPr>
                <w:rFonts w:ascii="宋体" w:hAnsi="宋体" w:eastAsia="宋体" w:cs="宋体"/>
                <w:i w:val="0"/>
                <w:iCs w:val="0"/>
                <w:caps w:val="0"/>
                <w:color w:val="000000"/>
                <w:spacing w:val="0"/>
                <w:kern w:val="0"/>
                <w:sz w:val="28"/>
                <w:szCs w:val="28"/>
                <w:u w:val="none"/>
                <w:lang w:val="en-US" w:eastAsia="zh-CN" w:bidi="ar"/>
              </w:rPr>
              <w:t>鄂州市科技局政府信息主动公开基本目录</w:t>
            </w:r>
          </w:p>
        </w:tc>
      </w:tr>
      <w:tr w14:paraId="6B17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jc w:val="center"/>
        </w:trPr>
        <w:tc>
          <w:tcPr>
            <w:tcW w:w="2301" w:type="dxa"/>
            <w:gridSpan w:val="2"/>
            <w:tcBorders>
              <w:left w:val="single" w:color="000000" w:sz="4" w:space="0"/>
              <w:bottom w:val="single" w:color="000000" w:sz="4" w:space="0"/>
              <w:right w:val="single" w:color="000000" w:sz="4" w:space="0"/>
            </w:tcBorders>
            <w:shd w:val="clear" w:color="auto" w:fill="FFC000"/>
            <w:vAlign w:val="center"/>
          </w:tcPr>
          <w:p w14:paraId="218E388D">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公开事项</w:t>
            </w:r>
          </w:p>
        </w:tc>
        <w:tc>
          <w:tcPr>
            <w:tcW w:w="2331" w:type="dxa"/>
            <w:vMerge w:val="restart"/>
            <w:tcBorders>
              <w:left w:val="single" w:color="000000" w:sz="4" w:space="0"/>
              <w:bottom w:val="single" w:color="000000" w:sz="4" w:space="0"/>
              <w:right w:val="single" w:color="000000" w:sz="4" w:space="0"/>
            </w:tcBorders>
            <w:shd w:val="clear" w:color="auto" w:fill="FFC000"/>
            <w:vAlign w:val="center"/>
          </w:tcPr>
          <w:p w14:paraId="4A162AB8">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公开内容</w:t>
            </w:r>
          </w:p>
        </w:tc>
        <w:tc>
          <w:tcPr>
            <w:tcW w:w="4351" w:type="dxa"/>
            <w:vMerge w:val="restart"/>
            <w:tcBorders>
              <w:left w:val="single" w:color="000000" w:sz="4" w:space="0"/>
              <w:bottom w:val="single" w:color="000000" w:sz="4" w:space="0"/>
            </w:tcBorders>
            <w:shd w:val="clear" w:color="auto" w:fill="FFC000"/>
            <w:vAlign w:val="center"/>
          </w:tcPr>
          <w:p w14:paraId="209BE38C">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公开依据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14:paraId="556EF51E">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公开范围</w:t>
            </w:r>
          </w:p>
        </w:tc>
      </w:tr>
      <w:tr w14:paraId="5CBA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jc w:val="center"/>
        </w:trPr>
        <w:tc>
          <w:tcPr>
            <w:tcW w:w="1150" w:type="dxa"/>
            <w:tcBorders>
              <w:left w:val="single" w:color="000000" w:sz="4" w:space="0"/>
              <w:bottom w:val="single" w:color="000000" w:sz="4" w:space="0"/>
              <w:right w:val="single" w:color="000000" w:sz="4" w:space="0"/>
            </w:tcBorders>
            <w:shd w:val="clear" w:color="auto" w:fill="FFC000"/>
            <w:vAlign w:val="center"/>
          </w:tcPr>
          <w:p w14:paraId="1CA90103">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一级事项</w:t>
            </w:r>
          </w:p>
        </w:tc>
        <w:tc>
          <w:tcPr>
            <w:tcW w:w="1150" w:type="dxa"/>
            <w:tcBorders>
              <w:left w:val="single" w:color="000000" w:sz="4" w:space="0"/>
              <w:bottom w:val="single" w:color="000000" w:sz="4" w:space="0"/>
              <w:right w:val="single" w:color="000000" w:sz="4" w:space="0"/>
            </w:tcBorders>
            <w:shd w:val="clear" w:color="auto" w:fill="FFC000"/>
            <w:vAlign w:val="center"/>
          </w:tcPr>
          <w:p w14:paraId="76BE73EB">
            <w:pPr>
              <w:keepNext w:val="0"/>
              <w:keepLines w:val="0"/>
              <w:widowControl/>
              <w:suppressLineNumbers w:val="0"/>
              <w:jc w:val="center"/>
              <w:textAlignment w:val="center"/>
              <w:rPr>
                <w:rFonts w:ascii="宋体" w:hAnsi="宋体" w:eastAsia="宋体" w:cs="宋体"/>
                <w:b/>
                <w:bCs/>
                <w:i w:val="0"/>
                <w:iCs w:val="0"/>
                <w:caps w:val="0"/>
                <w:color w:val="36363D"/>
                <w:spacing w:val="0"/>
                <w:sz w:val="18"/>
                <w:szCs w:val="18"/>
                <w:u w:val="none"/>
              </w:rPr>
            </w:pPr>
            <w:r>
              <w:rPr>
                <w:rFonts w:ascii="宋体" w:hAnsi="宋体" w:eastAsia="宋体" w:cs="宋体"/>
                <w:b/>
                <w:bCs/>
                <w:i w:val="0"/>
                <w:iCs w:val="0"/>
                <w:caps w:val="0"/>
                <w:color w:val="36363D"/>
                <w:spacing w:val="0"/>
                <w:kern w:val="0"/>
                <w:sz w:val="18"/>
                <w:szCs w:val="18"/>
                <w:u w:val="none"/>
                <w:lang w:val="en-US" w:eastAsia="zh-CN" w:bidi="ar"/>
              </w:rPr>
              <w:t>二级事项</w:t>
            </w:r>
          </w:p>
        </w:tc>
        <w:tc>
          <w:tcPr>
            <w:tcW w:w="2331" w:type="dxa"/>
            <w:vMerge w:val="continue"/>
            <w:tcBorders>
              <w:left w:val="single" w:color="000000" w:sz="4" w:space="0"/>
              <w:bottom w:val="single" w:color="000000" w:sz="4" w:space="0"/>
              <w:right w:val="single" w:color="000000" w:sz="4" w:space="0"/>
            </w:tcBorders>
            <w:shd w:val="clear" w:color="auto" w:fill="FFC000"/>
            <w:vAlign w:val="center"/>
          </w:tcPr>
          <w:p w14:paraId="2C9BC7F4">
            <w:pPr>
              <w:jc w:val="center"/>
              <w:rPr>
                <w:rFonts w:hint="eastAsia" w:ascii="宋体" w:hAnsi="宋体" w:eastAsia="宋体" w:cs="宋体"/>
                <w:b/>
                <w:bCs/>
                <w:i w:val="0"/>
                <w:iCs w:val="0"/>
                <w:caps w:val="0"/>
                <w:color w:val="36363D"/>
                <w:spacing w:val="0"/>
                <w:sz w:val="18"/>
                <w:szCs w:val="18"/>
                <w:u w:val="none"/>
              </w:rPr>
            </w:pPr>
          </w:p>
        </w:tc>
        <w:tc>
          <w:tcPr>
            <w:tcW w:w="4351" w:type="dxa"/>
            <w:vMerge w:val="continue"/>
            <w:tcBorders>
              <w:left w:val="single" w:color="000000" w:sz="4" w:space="0"/>
              <w:bottom w:val="single" w:color="000000" w:sz="4" w:space="0"/>
            </w:tcBorders>
            <w:shd w:val="clear" w:color="auto" w:fill="FFC000"/>
            <w:vAlign w:val="center"/>
          </w:tcPr>
          <w:p w14:paraId="6E29DACC">
            <w:pPr>
              <w:jc w:val="center"/>
              <w:rPr>
                <w:rFonts w:hint="eastAsia" w:ascii="宋体" w:hAnsi="宋体" w:eastAsia="宋体" w:cs="宋体"/>
                <w:b/>
                <w:bCs/>
                <w:i w:val="0"/>
                <w:iCs w:val="0"/>
                <w:caps w:val="0"/>
                <w:color w:val="36363D"/>
                <w:spacing w:val="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14:paraId="53710AE6">
            <w:pPr>
              <w:jc w:val="center"/>
              <w:rPr>
                <w:rFonts w:hint="eastAsia" w:ascii="宋体" w:hAnsi="宋体" w:eastAsia="宋体" w:cs="宋体"/>
                <w:b/>
                <w:bCs/>
                <w:i w:val="0"/>
                <w:iCs w:val="0"/>
                <w:caps w:val="0"/>
                <w:color w:val="36363D"/>
                <w:spacing w:val="0"/>
                <w:sz w:val="18"/>
                <w:szCs w:val="18"/>
                <w:u w:val="none"/>
              </w:rPr>
            </w:pPr>
          </w:p>
        </w:tc>
      </w:tr>
      <w:tr w14:paraId="2B1C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1150" w:type="dxa"/>
            <w:vMerge w:val="restart"/>
            <w:tcBorders>
              <w:left w:val="single" w:color="000000" w:sz="4" w:space="0"/>
              <w:right w:val="single" w:color="000000" w:sz="4" w:space="0"/>
            </w:tcBorders>
            <w:shd w:val="clear" w:color="auto" w:fill="FFFFFF"/>
            <w:vAlign w:val="center"/>
          </w:tcPr>
          <w:p w14:paraId="6EEE9D44">
            <w:pPr>
              <w:keepNext w:val="0"/>
              <w:keepLines w:val="0"/>
              <w:widowControl/>
              <w:suppressLineNumbers w:val="0"/>
              <w:jc w:val="center"/>
              <w:textAlignment w:val="center"/>
              <w:rPr>
                <w:rFonts w:ascii="宋体" w:hAnsi="宋体" w:eastAsia="宋体" w:cs="宋体"/>
                <w:i w:val="0"/>
                <w:iCs w:val="0"/>
                <w:caps w:val="0"/>
                <w:color w:val="36363D"/>
                <w:spacing w:val="0"/>
                <w:sz w:val="18"/>
                <w:szCs w:val="18"/>
                <w:u w:val="none"/>
              </w:rPr>
            </w:pPr>
            <w:r>
              <w:rPr>
                <w:rFonts w:ascii="宋体" w:hAnsi="宋体" w:eastAsia="宋体" w:cs="宋体"/>
                <w:i w:val="0"/>
                <w:iCs w:val="0"/>
                <w:caps w:val="0"/>
                <w:color w:val="36363D"/>
                <w:spacing w:val="0"/>
                <w:kern w:val="0"/>
                <w:sz w:val="18"/>
                <w:szCs w:val="18"/>
                <w:u w:val="none"/>
                <w:lang w:val="en-US" w:eastAsia="zh-CN" w:bidi="ar"/>
              </w:rPr>
              <w:t>机关信息</w:t>
            </w:r>
          </w:p>
        </w:tc>
        <w:tc>
          <w:tcPr>
            <w:tcW w:w="1150" w:type="dxa"/>
            <w:tcBorders>
              <w:left w:val="single" w:color="000000" w:sz="4" w:space="0"/>
              <w:bottom w:val="single" w:color="000000" w:sz="4" w:space="0"/>
              <w:right w:val="single" w:color="000000" w:sz="4" w:space="0"/>
            </w:tcBorders>
            <w:shd w:val="clear" w:color="auto" w:fill="FFFFFF"/>
            <w:vAlign w:val="center"/>
          </w:tcPr>
          <w:p w14:paraId="127D5A50">
            <w:pPr>
              <w:keepNext w:val="0"/>
              <w:keepLines w:val="0"/>
              <w:widowControl/>
              <w:suppressLineNumbers w:val="0"/>
              <w:jc w:val="center"/>
              <w:textAlignment w:val="center"/>
              <w:rPr>
                <w:rFonts w:ascii="宋体" w:hAnsi="宋体" w:eastAsia="宋体" w:cs="宋体"/>
                <w:i w:val="0"/>
                <w:iCs w:val="0"/>
                <w:caps w:val="0"/>
                <w:color w:val="36363D"/>
                <w:spacing w:val="0"/>
                <w:sz w:val="18"/>
                <w:szCs w:val="18"/>
                <w:u w:val="none"/>
              </w:rPr>
            </w:pPr>
            <w:r>
              <w:rPr>
                <w:rFonts w:ascii="宋体" w:hAnsi="宋体" w:eastAsia="宋体" w:cs="宋体"/>
                <w:i w:val="0"/>
                <w:iCs w:val="0"/>
                <w:caps w:val="0"/>
                <w:color w:val="36363D"/>
                <w:spacing w:val="0"/>
                <w:kern w:val="0"/>
                <w:sz w:val="18"/>
                <w:szCs w:val="18"/>
                <w:u w:val="none"/>
                <w:lang w:val="en-US" w:eastAsia="zh-CN" w:bidi="ar"/>
              </w:rPr>
              <w:t>机关简介</w:t>
            </w:r>
          </w:p>
        </w:tc>
        <w:tc>
          <w:tcPr>
            <w:tcW w:w="2331" w:type="dxa"/>
            <w:tcBorders>
              <w:left w:val="single" w:color="000000" w:sz="4" w:space="0"/>
              <w:bottom w:val="single" w:color="000000" w:sz="4" w:space="0"/>
              <w:right w:val="single" w:color="000000" w:sz="4" w:space="0"/>
            </w:tcBorders>
            <w:shd w:val="clear" w:color="auto" w:fill="FFFFFF"/>
            <w:vAlign w:val="center"/>
          </w:tcPr>
          <w:p w14:paraId="122BAC97">
            <w:pPr>
              <w:keepNext w:val="0"/>
              <w:keepLines w:val="0"/>
              <w:widowControl/>
              <w:suppressLineNumbers w:val="0"/>
              <w:jc w:val="both"/>
              <w:textAlignment w:val="center"/>
              <w:rPr>
                <w:rFonts w:ascii="宋体" w:hAnsi="宋体" w:eastAsia="宋体" w:cs="宋体"/>
                <w:i w:val="0"/>
                <w:iCs w:val="0"/>
                <w:caps w:val="0"/>
                <w:color w:val="36363D"/>
                <w:spacing w:val="0"/>
                <w:sz w:val="18"/>
                <w:szCs w:val="18"/>
                <w:u w:val="none"/>
              </w:rPr>
            </w:pPr>
            <w:r>
              <w:rPr>
                <w:rFonts w:ascii="宋体" w:hAnsi="宋体" w:eastAsia="宋体" w:cs="宋体"/>
                <w:i w:val="0"/>
                <w:iCs w:val="0"/>
                <w:caps w:val="0"/>
                <w:color w:val="36363D"/>
                <w:spacing w:val="0"/>
                <w:kern w:val="0"/>
                <w:sz w:val="18"/>
                <w:szCs w:val="18"/>
                <w:u w:val="none"/>
                <w:lang w:val="en-US" w:eastAsia="zh-CN" w:bidi="ar"/>
              </w:rPr>
              <w:t>机关职能、机构设置，办公地址，办公时间，联系方式，负责人姓名</w:t>
            </w:r>
          </w:p>
        </w:tc>
        <w:tc>
          <w:tcPr>
            <w:tcW w:w="4351" w:type="dxa"/>
            <w:tcBorders>
              <w:left w:val="single" w:color="000000" w:sz="4" w:space="0"/>
              <w:bottom w:val="single" w:color="000000" w:sz="4" w:space="0"/>
              <w:right w:val="single" w:color="000000" w:sz="4" w:space="0"/>
            </w:tcBorders>
            <w:shd w:val="clear" w:color="auto" w:fill="FFFFFF"/>
            <w:vAlign w:val="center"/>
          </w:tcPr>
          <w:p w14:paraId="270F3960">
            <w:pPr>
              <w:keepNext w:val="0"/>
              <w:keepLines w:val="0"/>
              <w:widowControl/>
              <w:suppressLineNumbers w:val="0"/>
              <w:jc w:val="both"/>
              <w:textAlignment w:val="center"/>
              <w:rPr>
                <w:rFonts w:ascii="宋体" w:hAnsi="宋体" w:eastAsia="宋体" w:cs="宋体"/>
                <w:i w:val="0"/>
                <w:iCs w:val="0"/>
                <w:caps w:val="0"/>
                <w:color w:val="36363D"/>
                <w:spacing w:val="0"/>
                <w:sz w:val="18"/>
                <w:szCs w:val="18"/>
                <w:u w:val="none"/>
              </w:rPr>
            </w:pPr>
            <w:r>
              <w:rPr>
                <w:rFonts w:ascii="宋体" w:hAnsi="宋体" w:eastAsia="宋体" w:cs="宋体"/>
                <w:i w:val="0"/>
                <w:iCs w:val="0"/>
                <w:caps w:val="0"/>
                <w:color w:val="36363D"/>
                <w:spacing w:val="0"/>
                <w:kern w:val="0"/>
                <w:sz w:val="18"/>
                <w:szCs w:val="18"/>
                <w:u w:val="none"/>
                <w:lang w:val="en-US" w:eastAsia="zh-CN" w:bidi="ar"/>
              </w:rPr>
              <w:t>《中华人民共和国政府信息公开条例》国务院令第711号，第二十二条第二款：机关职能、机构设置、办公地址、办公时间、联系方式、负责人姓名</w:t>
            </w:r>
          </w:p>
        </w:tc>
        <w:tc>
          <w:tcPr>
            <w:tcW w:w="960" w:type="dxa"/>
            <w:tcBorders>
              <w:left w:val="single" w:color="000000" w:sz="4" w:space="0"/>
              <w:bottom w:val="single" w:color="000000" w:sz="4" w:space="0"/>
              <w:right w:val="single" w:color="000000" w:sz="4" w:space="0"/>
            </w:tcBorders>
            <w:shd w:val="clear" w:color="auto" w:fill="FFFFFF"/>
            <w:vAlign w:val="center"/>
          </w:tcPr>
          <w:p w14:paraId="5D98D1B6">
            <w:pPr>
              <w:keepNext w:val="0"/>
              <w:keepLines w:val="0"/>
              <w:widowControl/>
              <w:suppressLineNumbers w:val="0"/>
              <w:jc w:val="center"/>
              <w:textAlignment w:val="center"/>
              <w:rPr>
                <w:rFonts w:ascii="宋体" w:hAnsi="宋体" w:eastAsia="宋体" w:cs="宋体"/>
                <w:i w:val="0"/>
                <w:iCs w:val="0"/>
                <w:caps w:val="0"/>
                <w:color w:val="36363D"/>
                <w:spacing w:val="0"/>
                <w:sz w:val="18"/>
                <w:szCs w:val="18"/>
                <w:u w:val="none"/>
              </w:rPr>
            </w:pPr>
            <w:r>
              <w:rPr>
                <w:rFonts w:ascii="宋体" w:hAnsi="宋体" w:eastAsia="宋体" w:cs="宋体"/>
                <w:i w:val="0"/>
                <w:iCs w:val="0"/>
                <w:caps w:val="0"/>
                <w:color w:val="36363D"/>
                <w:spacing w:val="0"/>
                <w:kern w:val="0"/>
                <w:sz w:val="18"/>
                <w:szCs w:val="18"/>
                <w:u w:val="none"/>
                <w:lang w:val="en-US" w:eastAsia="zh-CN" w:bidi="ar"/>
              </w:rPr>
              <w:t>全社会</w:t>
            </w:r>
          </w:p>
        </w:tc>
      </w:tr>
      <w:tr w14:paraId="1CF6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80" w:hRule="atLeast"/>
          <w:jc w:val="center"/>
        </w:trPr>
        <w:tc>
          <w:tcPr>
            <w:tcW w:w="1150" w:type="dxa"/>
            <w:vMerge w:val="continue"/>
            <w:tcBorders>
              <w:left w:val="single" w:color="000000" w:sz="4" w:space="0"/>
              <w:right w:val="single" w:color="000000" w:sz="4" w:space="0"/>
            </w:tcBorders>
            <w:shd w:val="clear" w:color="auto" w:fill="FFFFFF"/>
            <w:vAlign w:val="center"/>
          </w:tcPr>
          <w:p w14:paraId="411620A1">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0340ABB6">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负责人信息</w:t>
            </w:r>
          </w:p>
        </w:tc>
        <w:tc>
          <w:tcPr>
            <w:tcW w:w="2331" w:type="dxa"/>
            <w:tcBorders>
              <w:left w:val="single" w:color="000000" w:sz="4" w:space="0"/>
              <w:bottom w:val="single" w:color="000000" w:sz="4" w:space="0"/>
              <w:right w:val="single" w:color="000000" w:sz="4" w:space="0"/>
            </w:tcBorders>
            <w:shd w:val="clear" w:color="auto" w:fill="FFFFFF"/>
            <w:vAlign w:val="center"/>
          </w:tcPr>
          <w:p w14:paraId="206E878C">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姓名、照片、主管或分管工作</w:t>
            </w:r>
          </w:p>
        </w:tc>
        <w:tc>
          <w:tcPr>
            <w:tcW w:w="4351" w:type="dxa"/>
            <w:tcBorders>
              <w:left w:val="single" w:color="000000" w:sz="4" w:space="0"/>
              <w:bottom w:val="single" w:color="000000" w:sz="4" w:space="0"/>
              <w:right w:val="single" w:color="000000" w:sz="4" w:space="0"/>
            </w:tcBorders>
            <w:shd w:val="clear" w:color="auto" w:fill="FFFFFF"/>
            <w:vAlign w:val="center"/>
          </w:tcPr>
          <w:p w14:paraId="76B00024">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《国务院办公厅关于印发政府网站发展指引的通知》国办发〔2017〕47号：发布本地区、本部门、本机构的负责人信息，可包括姓名、照片、主管或分管工作等，以及重要讲话文稿。</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55AB">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7514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61" w:hRule="atLeast"/>
          <w:jc w:val="center"/>
        </w:trPr>
        <w:tc>
          <w:tcPr>
            <w:tcW w:w="1150" w:type="dxa"/>
            <w:vMerge w:val="continue"/>
            <w:tcBorders>
              <w:left w:val="single" w:color="000000" w:sz="4" w:space="0"/>
              <w:right w:val="single" w:color="000000" w:sz="4" w:space="0"/>
            </w:tcBorders>
            <w:shd w:val="clear" w:color="auto" w:fill="FFFFFF"/>
            <w:vAlign w:val="center"/>
          </w:tcPr>
          <w:p w14:paraId="0EDBDCD2">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0B988425">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部门财政预算</w:t>
            </w:r>
          </w:p>
        </w:tc>
        <w:tc>
          <w:tcPr>
            <w:tcW w:w="2331" w:type="dxa"/>
            <w:tcBorders>
              <w:left w:val="single" w:color="000000" w:sz="4" w:space="0"/>
              <w:bottom w:val="single" w:color="000000" w:sz="4" w:space="0"/>
              <w:right w:val="single" w:color="000000" w:sz="4" w:space="0"/>
            </w:tcBorders>
            <w:shd w:val="clear" w:color="auto" w:fill="FFFFFF"/>
            <w:vAlign w:val="center"/>
          </w:tcPr>
          <w:p w14:paraId="421EACC7">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收支总体情况表，财政拨款收支情况表，一般公共预算支出情况表，一般公共预算“三公”经费支出表，部门职责等信息</w:t>
            </w:r>
          </w:p>
        </w:tc>
        <w:tc>
          <w:tcPr>
            <w:tcW w:w="4351" w:type="dxa"/>
            <w:tcBorders>
              <w:left w:val="single" w:color="000000" w:sz="4" w:space="0"/>
              <w:bottom w:val="single" w:color="000000" w:sz="4" w:space="0"/>
              <w:right w:val="single" w:color="000000" w:sz="4" w:space="0"/>
            </w:tcBorders>
            <w:shd w:val="clear" w:color="auto" w:fill="FFFFFF"/>
            <w:vAlign w:val="center"/>
          </w:tcPr>
          <w:p w14:paraId="59A84DCC">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《中华人民共和国预算法》第十四条：经本级政府财政部门批复的部门预算、决算及报表，应当在批复后二十日内由各部门向社会公开，并对部门预算、决算中机关运行经费的安排使用情况等重要事项作出说明。</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《中华人民共和国政府信息公开条例》国务院令第711号，第二十条第七款：财政预算、决算信息。</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情况表。</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9FC3">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3194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61" w:hRule="atLeast"/>
          <w:jc w:val="center"/>
        </w:trPr>
        <w:tc>
          <w:tcPr>
            <w:tcW w:w="1150" w:type="dxa"/>
            <w:vMerge w:val="continue"/>
            <w:tcBorders>
              <w:left w:val="single" w:color="000000" w:sz="4" w:space="0"/>
              <w:right w:val="single" w:color="000000" w:sz="4" w:space="0"/>
            </w:tcBorders>
            <w:shd w:val="clear" w:color="auto" w:fill="FFFFFF"/>
            <w:vAlign w:val="center"/>
          </w:tcPr>
          <w:p w14:paraId="7F83B98E">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771BAC0A">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部门财政决算</w:t>
            </w:r>
          </w:p>
        </w:tc>
        <w:tc>
          <w:tcPr>
            <w:tcW w:w="2331" w:type="dxa"/>
            <w:tcBorders>
              <w:left w:val="single" w:color="000000" w:sz="4" w:space="0"/>
              <w:bottom w:val="single" w:color="000000" w:sz="4" w:space="0"/>
              <w:right w:val="single" w:color="000000" w:sz="4" w:space="0"/>
            </w:tcBorders>
            <w:shd w:val="clear" w:color="auto" w:fill="FFFFFF"/>
            <w:vAlign w:val="center"/>
          </w:tcPr>
          <w:p w14:paraId="58003F6C">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收支总体情况表，财政拨款收支情况表，一般公共预算支出情况表，一般公共预算“三公”经费支出表，部门职责等信息</w:t>
            </w:r>
          </w:p>
        </w:tc>
        <w:tc>
          <w:tcPr>
            <w:tcW w:w="4351" w:type="dxa"/>
            <w:tcBorders>
              <w:left w:val="single" w:color="000000" w:sz="4" w:space="0"/>
              <w:bottom w:val="single" w:color="000000" w:sz="4" w:space="0"/>
              <w:right w:val="single" w:color="000000" w:sz="4" w:space="0"/>
            </w:tcBorders>
            <w:shd w:val="clear" w:color="auto" w:fill="FFFFFF"/>
            <w:vAlign w:val="center"/>
          </w:tcPr>
          <w:p w14:paraId="59412843">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《中华人民共和国政府信息公开条例》国务院令第711号，第二十条第七款：财政预算、决算信息。</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情况表。</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D6E0">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4101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01" w:hRule="atLeast"/>
          <w:jc w:val="center"/>
        </w:trPr>
        <w:tc>
          <w:tcPr>
            <w:tcW w:w="1150" w:type="dxa"/>
            <w:vMerge w:val="continue"/>
            <w:tcBorders>
              <w:left w:val="single" w:color="000000" w:sz="4" w:space="0"/>
              <w:right w:val="single" w:color="000000" w:sz="4" w:space="0"/>
            </w:tcBorders>
            <w:shd w:val="clear" w:color="auto" w:fill="FFFFFF"/>
            <w:vAlign w:val="center"/>
          </w:tcPr>
          <w:p w14:paraId="006B17A3">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59EDD192">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政府采购</w:t>
            </w:r>
          </w:p>
        </w:tc>
        <w:tc>
          <w:tcPr>
            <w:tcW w:w="2331" w:type="dxa"/>
            <w:tcBorders>
              <w:left w:val="single" w:color="000000" w:sz="4" w:space="0"/>
              <w:bottom w:val="single" w:color="000000" w:sz="4" w:space="0"/>
              <w:right w:val="single" w:color="000000" w:sz="4" w:space="0"/>
            </w:tcBorders>
            <w:shd w:val="clear" w:color="auto" w:fill="FFFFFF"/>
            <w:vAlign w:val="center"/>
          </w:tcPr>
          <w:p w14:paraId="6201A753">
            <w:pPr>
              <w:keepNext w:val="0"/>
              <w:keepLines w:val="0"/>
              <w:widowControl/>
              <w:suppressLineNumbers w:val="0"/>
              <w:jc w:val="left"/>
              <w:textAlignment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18"/>
                <w:szCs w:val="18"/>
                <w:lang w:val="en-US" w:eastAsia="zh-CN" w:bidi="ar"/>
              </w:rPr>
              <w:t>1. 年度政府采购目录及标准信息。</w:t>
            </w:r>
            <w:r>
              <w:rPr>
                <w:rFonts w:ascii="宋体" w:hAnsi="宋体" w:eastAsia="宋体" w:cs="宋体"/>
                <w:i w:val="0"/>
                <w:iCs w:val="0"/>
                <w:caps w:val="0"/>
                <w:color w:val="333333"/>
                <w:spacing w:val="0"/>
                <w:kern w:val="0"/>
                <w:sz w:val="18"/>
                <w:szCs w:val="18"/>
                <w:lang w:val="en-US" w:eastAsia="zh-CN" w:bidi="ar"/>
              </w:rPr>
              <w:br w:type="textWrapping"/>
            </w:r>
            <w:r>
              <w:rPr>
                <w:rFonts w:ascii="宋体" w:hAnsi="宋体" w:eastAsia="宋体" w:cs="宋体"/>
                <w:i w:val="0"/>
                <w:iCs w:val="0"/>
                <w:caps w:val="0"/>
                <w:color w:val="333333"/>
                <w:spacing w:val="0"/>
                <w:kern w:val="0"/>
                <w:sz w:val="18"/>
                <w:szCs w:val="18"/>
                <w:lang w:val="en-US" w:eastAsia="zh-CN" w:bidi="ar"/>
              </w:rPr>
              <w:t xml:space="preserve">2.采购项目公告、采购项目预算金额、采购结果、采购合同等采购项目信息。 </w:t>
            </w:r>
            <w:r>
              <w:rPr>
                <w:rFonts w:ascii="宋体" w:hAnsi="宋体" w:eastAsia="宋体" w:cs="宋体"/>
                <w:i w:val="0"/>
                <w:iCs w:val="0"/>
                <w:caps w:val="0"/>
                <w:color w:val="333333"/>
                <w:spacing w:val="0"/>
                <w:kern w:val="0"/>
                <w:sz w:val="18"/>
                <w:szCs w:val="18"/>
                <w:lang w:val="en-US" w:eastAsia="zh-CN" w:bidi="ar"/>
              </w:rPr>
              <w:br w:type="textWrapping"/>
            </w:r>
            <w:r>
              <w:rPr>
                <w:rFonts w:ascii="宋体" w:hAnsi="宋体" w:eastAsia="宋体" w:cs="宋体"/>
                <w:i w:val="0"/>
                <w:iCs w:val="0"/>
                <w:caps w:val="0"/>
                <w:color w:val="333333"/>
                <w:spacing w:val="0"/>
                <w:kern w:val="0"/>
                <w:sz w:val="18"/>
                <w:szCs w:val="18"/>
                <w:lang w:val="en-US" w:eastAsia="zh-CN" w:bidi="ar"/>
              </w:rPr>
              <w:t xml:space="preserve">3.投诉和监督检查处理决定。 </w:t>
            </w:r>
            <w:r>
              <w:rPr>
                <w:rFonts w:ascii="宋体" w:hAnsi="宋体" w:eastAsia="宋体" w:cs="宋体"/>
                <w:i w:val="0"/>
                <w:iCs w:val="0"/>
                <w:caps w:val="0"/>
                <w:color w:val="333333"/>
                <w:spacing w:val="0"/>
                <w:kern w:val="0"/>
                <w:sz w:val="18"/>
                <w:szCs w:val="18"/>
                <w:lang w:val="en-US" w:eastAsia="zh-CN" w:bidi="ar"/>
              </w:rPr>
              <w:br w:type="textWrapping"/>
            </w:r>
            <w:r>
              <w:rPr>
                <w:rFonts w:ascii="宋体" w:hAnsi="宋体" w:eastAsia="宋体" w:cs="宋体"/>
                <w:i w:val="0"/>
                <w:iCs w:val="0"/>
                <w:caps w:val="0"/>
                <w:color w:val="333333"/>
                <w:spacing w:val="0"/>
                <w:kern w:val="0"/>
                <w:sz w:val="18"/>
                <w:szCs w:val="18"/>
                <w:lang w:val="en-US" w:eastAsia="zh-CN" w:bidi="ar"/>
              </w:rPr>
              <w:t>4.集中采购机构考核结果以及违法失信行为记录等监管处罚信息。</w:t>
            </w:r>
          </w:p>
        </w:tc>
        <w:tc>
          <w:tcPr>
            <w:tcW w:w="4351" w:type="dxa"/>
            <w:tcBorders>
              <w:left w:val="single" w:color="000000" w:sz="4" w:space="0"/>
              <w:bottom w:val="single" w:color="000000" w:sz="4" w:space="0"/>
              <w:right w:val="single" w:color="000000" w:sz="4" w:space="0"/>
            </w:tcBorders>
            <w:shd w:val="clear" w:color="auto" w:fill="FFFFFF"/>
            <w:vAlign w:val="center"/>
          </w:tcPr>
          <w:p w14:paraId="429AD7BB">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《中华人民共和国预算法》第十四条：……各级政府、各部门、各单位就当将政府采购的情况及时向社会公开。本条前三款规定的公开事项，涉及国家秘密的除外。</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《中华人民共和国政府采购法》第十一条：政府采购的信息应当在政府采购监督管理部门指定的媒体上及时向社会公开，但涉及商业秘密的除外。</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B420">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226A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1150" w:type="dxa"/>
            <w:vMerge w:val="continue"/>
            <w:tcBorders>
              <w:left w:val="single" w:color="000000" w:sz="4" w:space="0"/>
              <w:right w:val="single" w:color="000000" w:sz="4" w:space="0"/>
            </w:tcBorders>
            <w:shd w:val="clear" w:color="auto" w:fill="FFFFFF"/>
            <w:vAlign w:val="center"/>
          </w:tcPr>
          <w:p w14:paraId="4B7D4211">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24B1DB5A">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公务员招考</w:t>
            </w:r>
          </w:p>
        </w:tc>
        <w:tc>
          <w:tcPr>
            <w:tcW w:w="2331" w:type="dxa"/>
            <w:tcBorders>
              <w:left w:val="single" w:color="000000" w:sz="4" w:space="0"/>
              <w:bottom w:val="single" w:color="000000" w:sz="4" w:space="0"/>
              <w:right w:val="single" w:color="000000" w:sz="4" w:space="0"/>
            </w:tcBorders>
            <w:shd w:val="clear" w:color="auto" w:fill="FFFFFF"/>
            <w:vAlign w:val="center"/>
          </w:tcPr>
          <w:p w14:paraId="00E4AD1B">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职位、名额、报考条件、录用结果</w:t>
            </w:r>
          </w:p>
        </w:tc>
        <w:tc>
          <w:tcPr>
            <w:tcW w:w="4351" w:type="dxa"/>
            <w:tcBorders>
              <w:left w:val="single" w:color="000000" w:sz="4" w:space="0"/>
              <w:bottom w:val="single" w:color="000000" w:sz="4" w:space="0"/>
              <w:right w:val="single" w:color="000000" w:sz="4" w:space="0"/>
            </w:tcBorders>
            <w:shd w:val="clear" w:color="auto" w:fill="FFFFFF"/>
            <w:vAlign w:val="center"/>
          </w:tcPr>
          <w:p w14:paraId="106D6657">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《中华人民共和国政府信息公开条例》国务院令第711号，第二十条第十四款：公务员招考的职位、名额、报考条件等事项及录用结果。</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7263">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06C8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00" w:hRule="atLeast"/>
          <w:jc w:val="center"/>
        </w:trPr>
        <w:tc>
          <w:tcPr>
            <w:tcW w:w="1150" w:type="dxa"/>
            <w:vMerge w:val="continue"/>
            <w:tcBorders>
              <w:left w:val="single" w:color="000000" w:sz="4" w:space="0"/>
              <w:right w:val="single" w:color="000000" w:sz="4" w:space="0"/>
            </w:tcBorders>
            <w:shd w:val="clear" w:color="auto" w:fill="FFFFFF"/>
            <w:vAlign w:val="center"/>
          </w:tcPr>
          <w:p w14:paraId="114FBE72">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362FCC55">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事业单位招聘</w:t>
            </w:r>
          </w:p>
        </w:tc>
        <w:tc>
          <w:tcPr>
            <w:tcW w:w="2331" w:type="dxa"/>
            <w:tcBorders>
              <w:left w:val="single" w:color="000000" w:sz="4" w:space="0"/>
              <w:bottom w:val="single" w:color="000000" w:sz="4" w:space="0"/>
              <w:right w:val="single" w:color="000000" w:sz="4" w:space="0"/>
            </w:tcBorders>
            <w:shd w:val="clear" w:color="auto" w:fill="FFFFFF"/>
            <w:vAlign w:val="center"/>
          </w:tcPr>
          <w:p w14:paraId="28880453">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岗位、资格条件、拟聘人员名单</w:t>
            </w:r>
          </w:p>
        </w:tc>
        <w:tc>
          <w:tcPr>
            <w:tcW w:w="4351" w:type="dxa"/>
            <w:tcBorders>
              <w:left w:val="single" w:color="000000" w:sz="4" w:space="0"/>
              <w:bottom w:val="single" w:color="000000" w:sz="4" w:space="0"/>
              <w:right w:val="single" w:color="000000" w:sz="4" w:space="0"/>
            </w:tcBorders>
            <w:shd w:val="clear" w:color="auto" w:fill="FFFFFF"/>
            <w:vAlign w:val="center"/>
          </w:tcPr>
          <w:p w14:paraId="54445298">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《事业单位人事管理条例》国务院令第652号，第九条：事业单位公开招聘工作人员按照下列程序进行……（二）公布招聘岗位、资格条件等招聘信息……（六）公示招聘人员名单。</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6E71">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4F89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41" w:hRule="atLeast"/>
          <w:jc w:val="center"/>
        </w:trPr>
        <w:tc>
          <w:tcPr>
            <w:tcW w:w="1150" w:type="dxa"/>
            <w:vMerge w:val="continue"/>
            <w:tcBorders>
              <w:left w:val="single" w:color="000000" w:sz="4" w:space="0"/>
              <w:right w:val="single" w:color="000000" w:sz="4" w:space="0"/>
            </w:tcBorders>
            <w:shd w:val="clear" w:color="auto" w:fill="FFFFFF"/>
            <w:vAlign w:val="center"/>
          </w:tcPr>
          <w:p w14:paraId="29F4BAB9">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3EB36CC7">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政府信息公开指南</w:t>
            </w:r>
          </w:p>
        </w:tc>
        <w:tc>
          <w:tcPr>
            <w:tcW w:w="2331" w:type="dxa"/>
            <w:tcBorders>
              <w:left w:val="single" w:color="000000" w:sz="4" w:space="0"/>
              <w:bottom w:val="single" w:color="000000" w:sz="4" w:space="0"/>
              <w:right w:val="single" w:color="000000" w:sz="4" w:space="0"/>
            </w:tcBorders>
            <w:shd w:val="clear" w:color="auto" w:fill="FFFFFF"/>
            <w:vAlign w:val="center"/>
          </w:tcPr>
          <w:p w14:paraId="769FB0BC">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政府信息的分类、编排体系、获取方式，政府信息公开工作机构名称、办公地址，办公时间、联系电话，传真号码，互联网联系方式</w:t>
            </w:r>
          </w:p>
        </w:tc>
        <w:tc>
          <w:tcPr>
            <w:tcW w:w="4351" w:type="dxa"/>
            <w:tcBorders>
              <w:left w:val="single" w:color="000000" w:sz="4" w:space="0"/>
              <w:bottom w:val="single" w:color="000000" w:sz="4" w:space="0"/>
              <w:right w:val="single" w:color="000000" w:sz="4" w:space="0"/>
            </w:tcBorders>
            <w:shd w:val="clear" w:color="auto" w:fill="FFFFFF"/>
            <w:vAlign w:val="center"/>
          </w:tcPr>
          <w:p w14:paraId="7318CBE6">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711号，第十二条：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C6AE">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20D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 w:hRule="atLeast"/>
          <w:jc w:val="center"/>
        </w:trPr>
        <w:tc>
          <w:tcPr>
            <w:tcW w:w="1150" w:type="dxa"/>
            <w:vMerge w:val="continue"/>
            <w:tcBorders>
              <w:left w:val="single" w:color="000000" w:sz="4" w:space="0"/>
              <w:right w:val="single" w:color="000000" w:sz="4" w:space="0"/>
            </w:tcBorders>
            <w:shd w:val="clear" w:color="auto" w:fill="FFFFFF"/>
            <w:vAlign w:val="center"/>
          </w:tcPr>
          <w:p w14:paraId="261D93BF">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504BB5AC">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政府信息公开目录</w:t>
            </w:r>
          </w:p>
        </w:tc>
        <w:tc>
          <w:tcPr>
            <w:tcW w:w="2331" w:type="dxa"/>
            <w:tcBorders>
              <w:left w:val="single" w:color="000000" w:sz="4" w:space="0"/>
              <w:bottom w:val="single" w:color="000000" w:sz="4" w:space="0"/>
              <w:right w:val="single" w:color="000000" w:sz="4" w:space="0"/>
            </w:tcBorders>
            <w:shd w:val="clear" w:color="auto" w:fill="FFFFFF"/>
            <w:vAlign w:val="center"/>
          </w:tcPr>
          <w:p w14:paraId="6DEC3904">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政府信息的索引、名称、内容概述、生成日期</w:t>
            </w:r>
          </w:p>
        </w:tc>
        <w:tc>
          <w:tcPr>
            <w:tcW w:w="4351" w:type="dxa"/>
            <w:tcBorders>
              <w:left w:val="single" w:color="000000" w:sz="4" w:space="0"/>
              <w:bottom w:val="single" w:color="000000" w:sz="4" w:space="0"/>
              <w:right w:val="single" w:color="000000" w:sz="4" w:space="0"/>
            </w:tcBorders>
            <w:shd w:val="clear" w:color="auto" w:fill="FFFFFF"/>
            <w:vAlign w:val="center"/>
          </w:tcPr>
          <w:p w14:paraId="7BD41606">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《中华人民共和国政府信息公开条例》国务院令71号，第十二条：政府信息公开目录包括政府信息的索引、名称、内容概述、生成日期等内容。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D890">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2B47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1" w:hRule="atLeast"/>
          <w:jc w:val="center"/>
        </w:trPr>
        <w:tc>
          <w:tcPr>
            <w:tcW w:w="1150" w:type="dxa"/>
            <w:vMerge w:val="continue"/>
            <w:tcBorders>
              <w:left w:val="single" w:color="000000" w:sz="4" w:space="0"/>
              <w:right w:val="single" w:color="000000" w:sz="4" w:space="0"/>
            </w:tcBorders>
            <w:shd w:val="clear" w:color="auto" w:fill="FFFFFF"/>
            <w:vAlign w:val="center"/>
          </w:tcPr>
          <w:p w14:paraId="2BAFA992">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18D85EFF">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政府信息公开工作年度报告</w:t>
            </w:r>
          </w:p>
        </w:tc>
        <w:tc>
          <w:tcPr>
            <w:tcW w:w="2331" w:type="dxa"/>
            <w:tcBorders>
              <w:left w:val="single" w:color="000000" w:sz="4" w:space="0"/>
              <w:bottom w:val="single" w:color="000000" w:sz="4" w:space="0"/>
              <w:right w:val="single" w:color="000000" w:sz="4" w:space="0"/>
            </w:tcBorders>
            <w:shd w:val="clear" w:color="auto" w:fill="FFFFFF"/>
            <w:vAlign w:val="center"/>
          </w:tcPr>
          <w:p w14:paraId="5BBC0C08">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行政机关主动公开政府信息的情况，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4351" w:type="dxa"/>
            <w:tcBorders>
              <w:left w:val="single" w:color="000000" w:sz="4" w:space="0"/>
              <w:bottom w:val="single" w:color="000000" w:sz="4" w:space="0"/>
              <w:right w:val="single" w:color="000000" w:sz="4" w:space="0"/>
            </w:tcBorders>
            <w:shd w:val="clear" w:color="auto" w:fill="FFFFFF"/>
            <w:vAlign w:val="center"/>
          </w:tcPr>
          <w:p w14:paraId="725CC4A5">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711号，第四十九条：县级以上人民政府部门应当在每年1月31日前向本级政府信息公开工作主管部门提交本行政机关上一年度政府信息公开工作年度报告并向社会公布。县级以上人民政府的政府信息公开工作主管部门，应当在每年3月31日前向社会公布本级政府上一年度政府信息公开工作年度报告。第五十条：政府信息公开工作年度报告应当包括以下内容：行政机关主动公开政府信息的情况，收到和处理政府信息公开申请的情况，因政府信息公开工作被申请行政议、提起行政诉讼的情况，政府信息公开工作存在的主要问题及改进情况，工作考核、社会评议和责任追究结果情况，其他需要报告的事项。</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BA5F">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205B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01" w:hRule="atLeast"/>
          <w:jc w:val="center"/>
        </w:trPr>
        <w:tc>
          <w:tcPr>
            <w:tcW w:w="1150" w:type="dxa"/>
            <w:vMerge w:val="continue"/>
            <w:tcBorders>
              <w:left w:val="single" w:color="000000" w:sz="4" w:space="0"/>
              <w:right w:val="single" w:color="000000" w:sz="4" w:space="0"/>
            </w:tcBorders>
            <w:shd w:val="clear" w:color="auto" w:fill="FFFFFF"/>
            <w:vAlign w:val="center"/>
          </w:tcPr>
          <w:p w14:paraId="2273FF83">
            <w:pPr>
              <w:jc w:val="center"/>
              <w:rPr>
                <w:rFonts w:hint="eastAsia" w:ascii="宋体" w:hAnsi="宋体" w:eastAsia="宋体" w:cs="宋体"/>
                <w:i w:val="0"/>
                <w:iCs w:val="0"/>
                <w:caps w:val="0"/>
                <w:color w:val="36363D"/>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3D140103">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政府网站年度工作报表</w:t>
            </w:r>
          </w:p>
        </w:tc>
        <w:tc>
          <w:tcPr>
            <w:tcW w:w="2331" w:type="dxa"/>
            <w:tcBorders>
              <w:left w:val="single" w:color="000000" w:sz="4" w:space="0"/>
              <w:bottom w:val="single" w:color="000000" w:sz="4" w:space="0"/>
              <w:right w:val="single" w:color="000000" w:sz="4" w:space="0"/>
            </w:tcBorders>
            <w:shd w:val="clear" w:color="auto" w:fill="FFFFFF"/>
            <w:vAlign w:val="center"/>
          </w:tcPr>
          <w:p w14:paraId="208161CB">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年度信息发布总数，各栏目发布数，用户总访问量，服务事项数和受理量、网民留言办理情况，平台建设、开设专题、新媒体传播、创新发展和机制保障等情况</w:t>
            </w:r>
          </w:p>
        </w:tc>
        <w:tc>
          <w:tcPr>
            <w:tcW w:w="4351" w:type="dxa"/>
            <w:tcBorders>
              <w:left w:val="single" w:color="000000" w:sz="4" w:space="0"/>
              <w:bottom w:val="single" w:color="000000" w:sz="4" w:space="0"/>
              <w:right w:val="single" w:color="000000" w:sz="4" w:space="0"/>
            </w:tcBorders>
            <w:shd w:val="clear" w:color="auto" w:fill="FFFFFF"/>
            <w:vAlign w:val="center"/>
          </w:tcPr>
          <w:p w14:paraId="04376835">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国务院办公厅关于印发政府网站发展指引的通知》国办发〔2017〕47号：要编制政府网站年度工作报表，内容主要包括年度信息发布总数和各栏目发布数、用户总访问量、服务事项数和受理量网民留言办理情况，以及平台建设、开设专题、新媒体传播、创新发展和机制保障等情况，确保数据真实、准确、完整，于每年1月31日前向社会公开。</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72C5">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2FD2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41" w:hRule="atLeast"/>
          <w:jc w:val="center"/>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959706">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政策文件</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8BB0">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规范性文件</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5E5BE">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 1.市政府印发制定的规范性文件（包括标题、文号、发文机关、发文日期、全文及有效性）。</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2.市政府办公室印发制定的规范性文件（包括标题、文号、发文机关、发文日期、全文及有效性）。</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3.与解读相互关联。</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4.定期公开行政规范性文件清理结果，包括继续有效、拟修改、废止和失效的规范性文件目录（根据文件性质决定公开栏目）。</w:t>
            </w:r>
          </w:p>
        </w:tc>
        <w:tc>
          <w:tcPr>
            <w:tcW w:w="4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5C08">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《中华人民共和国政府信息公开条例》国务院令第711号，第二十条第一款：行政法规、规章和规范性文件</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《湖北省行政规范性文件管理办法》湖北省人民政府令第379号，第十九条：规范性文件由制定机关主要负责人签署后，通过本级政府公报、政府网站、部门网站或者新闻媒体向社会公布。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A191">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6B59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81" w:hRule="atLeast"/>
          <w:jc w:val="center"/>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F72C8">
            <w:pPr>
              <w:jc w:val="center"/>
              <w:rPr>
                <w:rFonts w:hint="eastAsia" w:ascii="宋体" w:hAnsi="宋体" w:eastAsia="宋体" w:cs="宋体"/>
                <w:i w:val="0"/>
                <w:iCs w:val="0"/>
                <w:caps w:val="0"/>
                <w:color w:val="000000"/>
                <w:spacing w:val="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5204">
            <w:pPr>
              <w:keepNext w:val="0"/>
              <w:keepLines w:val="0"/>
              <w:widowControl/>
              <w:suppressLineNumbers w:val="0"/>
              <w:jc w:val="center"/>
              <w:textAlignment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18"/>
                <w:szCs w:val="18"/>
                <w:lang w:val="en-US" w:eastAsia="zh-CN" w:bidi="ar"/>
              </w:rPr>
              <w:t>其他主动公开文件</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9C42">
            <w:pPr>
              <w:keepNext w:val="0"/>
              <w:keepLines w:val="0"/>
              <w:widowControl/>
              <w:suppressLineNumbers w:val="0"/>
              <w:jc w:val="left"/>
              <w:textAlignment w:val="center"/>
              <w:rPr>
                <w:rFonts w:ascii="宋体" w:hAnsi="宋体" w:eastAsia="宋体" w:cs="宋体"/>
                <w:i w:val="0"/>
                <w:iCs w:val="0"/>
                <w:caps w:val="0"/>
                <w:color w:val="000000"/>
                <w:spacing w:val="0"/>
                <w:sz w:val="20"/>
                <w:szCs w:val="20"/>
                <w:u w:val="none"/>
              </w:rPr>
            </w:pPr>
            <w:r>
              <w:rPr>
                <w:rFonts w:ascii="宋体" w:hAnsi="宋体" w:eastAsia="宋体" w:cs="宋体"/>
                <w:i w:val="0"/>
                <w:iCs w:val="0"/>
                <w:caps w:val="0"/>
                <w:color w:val="000000"/>
                <w:spacing w:val="0"/>
                <w:kern w:val="0"/>
                <w:sz w:val="20"/>
                <w:szCs w:val="20"/>
                <w:u w:val="none"/>
                <w:lang w:val="en-US" w:eastAsia="zh-CN" w:bidi="ar"/>
              </w:rPr>
              <w:t> 除规范性文件以外的其他可以全文公开的文件。</w:t>
            </w:r>
          </w:p>
        </w:tc>
        <w:tc>
          <w:tcPr>
            <w:tcW w:w="4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491F">
            <w:pPr>
              <w:keepNext w:val="0"/>
              <w:keepLines w:val="0"/>
              <w:widowControl/>
              <w:suppressLineNumbers w:val="0"/>
              <w:jc w:val="both"/>
              <w:textAlignment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18"/>
                <w:szCs w:val="18"/>
                <w:lang w:val="en-US" w:eastAsia="zh-CN" w:bidi="ar"/>
              </w:rPr>
              <w:t>《国务院办公厅关于印发政府网站发展指引的通知》（国办发〔2017〕47号）：第四条 第（一）款 第4项 文件资料。</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F8B2">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454A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81" w:hRule="atLeast"/>
          <w:jc w:val="center"/>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00C57">
            <w:pPr>
              <w:jc w:val="center"/>
              <w:rPr>
                <w:rFonts w:hint="eastAsia" w:ascii="宋体" w:hAnsi="宋体" w:eastAsia="宋体" w:cs="宋体"/>
                <w:i w:val="0"/>
                <w:iCs w:val="0"/>
                <w:caps w:val="0"/>
                <w:color w:val="000000"/>
                <w:spacing w:val="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65BE">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政策解读</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CACD">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政策的背景依据、目标任务、主要内容和解决的问题等</w:t>
            </w:r>
          </w:p>
        </w:tc>
        <w:tc>
          <w:tcPr>
            <w:tcW w:w="4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1173">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国务院办公厅关于印发政府网站发展指引的通知》国办发〔2017〕47号：政府网站发布本地区本部门的重要政策文件时，因发布由文件执法部门牵头或起草部门提供的解读材料，通过发布各种形式的解读、评论、专访，详细介绍政策的背景依据、目标任务、主要内容和解决的问题等。</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国务院办公厅关于印发2016年政务公开工作要点的通知》国办发〔2016〕19号：主动做好政策解读。出台重要政策，牵头起草部门应将文件和解读方案一并报批，相关解读材料应于文件公开后三个工作日内在政府网站和媒体发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DE7B">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1FA8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1150" w:type="dxa"/>
            <w:vMerge w:val="restart"/>
            <w:tcBorders>
              <w:left w:val="single" w:color="000000" w:sz="4" w:space="0"/>
              <w:right w:val="single" w:color="000000" w:sz="4" w:space="0"/>
            </w:tcBorders>
            <w:shd w:val="clear" w:color="auto" w:fill="FFFFFF"/>
            <w:vAlign w:val="center"/>
          </w:tcPr>
          <w:p w14:paraId="10123B8A">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其他法定公开内容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20834">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规划计划</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E1256">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专项规划、区域规划等</w:t>
            </w:r>
          </w:p>
        </w:tc>
        <w:tc>
          <w:tcPr>
            <w:tcW w:w="4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C71E8">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《中华人民共和国政府信息公开条例》国务院令711号，第二十条：行政机关应当依照本条例第十九条的规定，主动公开本行政机关的下列政府信息：第三款 国民经济和社会发展规划、专项规划、区域规划和相关政策。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C9A18">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71B4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20" w:hRule="atLeast"/>
          <w:jc w:val="center"/>
        </w:trPr>
        <w:tc>
          <w:tcPr>
            <w:tcW w:w="1150" w:type="dxa"/>
            <w:vMerge w:val="continue"/>
            <w:tcBorders>
              <w:left w:val="single" w:color="000000" w:sz="4" w:space="0"/>
              <w:right w:val="single" w:color="000000" w:sz="4" w:space="0"/>
            </w:tcBorders>
            <w:shd w:val="clear" w:color="auto" w:fill="FFFFFF"/>
            <w:vAlign w:val="center"/>
          </w:tcPr>
          <w:p w14:paraId="069B4092">
            <w:pPr>
              <w:jc w:val="center"/>
              <w:rPr>
                <w:rFonts w:hint="eastAsia" w:ascii="宋体" w:hAnsi="宋体" w:eastAsia="宋体" w:cs="宋体"/>
                <w:i w:val="0"/>
                <w:iCs w:val="0"/>
                <w:caps w:val="0"/>
                <w:color w:val="000000"/>
                <w:spacing w:val="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44819">
            <w:pPr>
              <w:jc w:val="center"/>
              <w:rPr>
                <w:rFonts w:hint="eastAsia" w:ascii="宋体" w:hAnsi="宋体" w:eastAsia="宋体" w:cs="宋体"/>
                <w:i w:val="0"/>
                <w:iCs w:val="0"/>
                <w:caps w:val="0"/>
                <w:color w:val="000000"/>
                <w:spacing w:val="0"/>
                <w:sz w:val="18"/>
                <w:szCs w:val="18"/>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574B3">
            <w:pPr>
              <w:jc w:val="both"/>
              <w:rPr>
                <w:rFonts w:hint="eastAsia" w:ascii="宋体" w:hAnsi="宋体" w:eastAsia="宋体" w:cs="宋体"/>
                <w:i w:val="0"/>
                <w:iCs w:val="0"/>
                <w:caps w:val="0"/>
                <w:color w:val="000000"/>
                <w:spacing w:val="0"/>
                <w:sz w:val="18"/>
                <w:szCs w:val="18"/>
                <w:u w:val="none"/>
              </w:rPr>
            </w:pPr>
          </w:p>
        </w:tc>
        <w:tc>
          <w:tcPr>
            <w:tcW w:w="4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9309D">
            <w:pPr>
              <w:jc w:val="both"/>
              <w:rPr>
                <w:rFonts w:hint="eastAsia" w:ascii="宋体" w:hAnsi="宋体" w:eastAsia="宋体" w:cs="宋体"/>
                <w:i w:val="0"/>
                <w:iCs w:val="0"/>
                <w:caps w:val="0"/>
                <w:color w:val="000000"/>
                <w:spacing w:val="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1D407">
            <w:pPr>
              <w:jc w:val="center"/>
              <w:rPr>
                <w:rFonts w:hint="eastAsia" w:ascii="宋体" w:hAnsi="宋体" w:eastAsia="宋体" w:cs="宋体"/>
                <w:i w:val="0"/>
                <w:iCs w:val="0"/>
                <w:caps w:val="0"/>
                <w:color w:val="000000"/>
                <w:spacing w:val="0"/>
                <w:sz w:val="18"/>
                <w:szCs w:val="18"/>
                <w:u w:val="none"/>
              </w:rPr>
            </w:pPr>
          </w:p>
        </w:tc>
      </w:tr>
      <w:tr w14:paraId="3E6A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1" w:hRule="atLeast"/>
          <w:jc w:val="center"/>
        </w:trPr>
        <w:tc>
          <w:tcPr>
            <w:tcW w:w="1150" w:type="dxa"/>
            <w:vMerge w:val="continue"/>
            <w:tcBorders>
              <w:left w:val="single" w:color="000000" w:sz="4" w:space="0"/>
              <w:right w:val="single" w:color="000000" w:sz="4" w:space="0"/>
            </w:tcBorders>
            <w:shd w:val="clear" w:color="auto" w:fill="FFFFFF"/>
            <w:vAlign w:val="center"/>
          </w:tcPr>
          <w:p w14:paraId="7DD0A052">
            <w:pPr>
              <w:jc w:val="center"/>
              <w:rPr>
                <w:rFonts w:hint="eastAsia" w:ascii="宋体" w:hAnsi="宋体" w:eastAsia="宋体" w:cs="宋体"/>
                <w:i w:val="0"/>
                <w:iCs w:val="0"/>
                <w:caps w:val="0"/>
                <w:color w:val="000000"/>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6F6CA9D4">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行政许可</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9EA01">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外国人来华工作许可：名称，依据、条件、办理程序；行政许可事项清单（许可条件、申请材料、中介服务、审批程序、审批时限、收费、许可证件、数量限制、年检年报等），办事指南；监管规划和标准；线上线下办理渠道；申请书示范文本</w:t>
            </w:r>
          </w:p>
        </w:tc>
        <w:tc>
          <w:tcPr>
            <w:tcW w:w="4351" w:type="dxa"/>
            <w:tcBorders>
              <w:left w:val="single" w:color="000000" w:sz="4" w:space="0"/>
              <w:bottom w:val="single" w:color="000000" w:sz="4" w:space="0"/>
              <w:right w:val="single" w:color="000000" w:sz="4" w:space="0"/>
            </w:tcBorders>
            <w:shd w:val="clear" w:color="auto" w:fill="FFFFFF"/>
            <w:vAlign w:val="center"/>
          </w:tcPr>
          <w:p w14:paraId="199D576F">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行政许可法》第三十条：行政机关应当将法律、法规、规章规定的有关行政许可事项、依据、条件、数量、程序、期限以及需要提交的全部材料的目录和申请书示范文本等在办公场所公示。第四十条：行政机关作出的准予行政许可决定，应当予以公开，公众有权查阅。</w:t>
            </w:r>
            <w:r>
              <w:rPr>
                <w:rFonts w:ascii="宋体" w:hAnsi="宋体" w:eastAsia="宋体" w:cs="宋体"/>
                <w:i w:val="0"/>
                <w:iCs w:val="0"/>
                <w:caps w:val="0"/>
                <w:color w:val="000000"/>
                <w:spacing w:val="0"/>
                <w:kern w:val="0"/>
                <w:sz w:val="18"/>
                <w:szCs w:val="18"/>
                <w:u w:val="none"/>
                <w:lang w:val="en-US" w:eastAsia="zh-CN" w:bidi="ar"/>
              </w:rPr>
              <w:br w:type="textWrapping"/>
            </w: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《中华人民共和国政府信息公开条例》国务院令第711号，第二十五条第五款：办理行政许可和其他对外服务事项的依据、条件、程序以及办理结果。</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15E1">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346A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jc w:val="center"/>
        </w:trPr>
        <w:tc>
          <w:tcPr>
            <w:tcW w:w="1150" w:type="dxa"/>
            <w:vMerge w:val="continue"/>
            <w:tcBorders>
              <w:left w:val="single" w:color="000000" w:sz="4" w:space="0"/>
              <w:right w:val="single" w:color="000000" w:sz="4" w:space="0"/>
            </w:tcBorders>
            <w:shd w:val="clear" w:color="auto" w:fill="FFFFFF"/>
            <w:vAlign w:val="center"/>
          </w:tcPr>
          <w:p w14:paraId="623994F9">
            <w:pPr>
              <w:jc w:val="center"/>
              <w:rPr>
                <w:rFonts w:hint="eastAsia" w:ascii="宋体" w:hAnsi="宋体" w:eastAsia="宋体" w:cs="宋体"/>
                <w:i w:val="0"/>
                <w:iCs w:val="0"/>
                <w:caps w:val="0"/>
                <w:color w:val="000000"/>
                <w:spacing w:val="0"/>
                <w:sz w:val="18"/>
                <w:szCs w:val="18"/>
                <w:u w:val="none"/>
              </w:rPr>
            </w:pPr>
          </w:p>
        </w:tc>
        <w:tc>
          <w:tcPr>
            <w:tcW w:w="1150" w:type="dxa"/>
            <w:tcBorders>
              <w:left w:val="single" w:color="000000" w:sz="4" w:space="0"/>
              <w:bottom w:val="single" w:color="000000" w:sz="4" w:space="0"/>
              <w:right w:val="single" w:color="000000" w:sz="4" w:space="0"/>
            </w:tcBorders>
            <w:shd w:val="clear" w:color="auto" w:fill="FFFFFF"/>
            <w:vAlign w:val="center"/>
          </w:tcPr>
          <w:p w14:paraId="7B8EAFEB">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行政确认</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4925">
            <w:pPr>
              <w:keepNext w:val="0"/>
              <w:keepLines w:val="0"/>
              <w:widowControl/>
              <w:suppressLineNumbers w:val="0"/>
              <w:jc w:val="left"/>
              <w:textAlignment w:val="center"/>
              <w:rPr>
                <w:rFonts w:ascii="宋体" w:hAnsi="宋体" w:eastAsia="宋体" w:cs="宋体"/>
                <w:i w:val="0"/>
                <w:iCs w:val="0"/>
                <w:caps w:val="0"/>
                <w:color w:val="000000"/>
                <w:spacing w:val="0"/>
                <w:sz w:val="20"/>
                <w:szCs w:val="20"/>
                <w:u w:val="none"/>
              </w:rPr>
            </w:pPr>
            <w:r>
              <w:rPr>
                <w:rFonts w:ascii="宋体" w:hAnsi="宋体" w:eastAsia="宋体" w:cs="宋体"/>
                <w:i w:val="0"/>
                <w:iCs w:val="0"/>
                <w:caps w:val="0"/>
                <w:color w:val="000000"/>
                <w:spacing w:val="0"/>
                <w:kern w:val="0"/>
                <w:sz w:val="20"/>
                <w:szCs w:val="20"/>
                <w:u w:val="none"/>
                <w:lang w:val="en-US" w:eastAsia="zh-CN" w:bidi="ar"/>
              </w:rPr>
              <w:t>技术合同登记：名称、依据、条件、办理程序、办理结果</w:t>
            </w:r>
          </w:p>
        </w:tc>
        <w:tc>
          <w:tcPr>
            <w:tcW w:w="4351" w:type="dxa"/>
            <w:tcBorders>
              <w:left w:val="single" w:color="000000" w:sz="4" w:space="0"/>
              <w:bottom w:val="single" w:color="000000" w:sz="4" w:space="0"/>
              <w:right w:val="single" w:color="000000" w:sz="4" w:space="0"/>
            </w:tcBorders>
            <w:shd w:val="clear" w:color="auto" w:fill="FFFFFF"/>
            <w:vAlign w:val="center"/>
          </w:tcPr>
          <w:p w14:paraId="2F364322">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《中华人民共和国政府信息公开条例》国务院令第711号，第二十五条第五款：办理行政许可和其他对外服务事项的依据、条件、程序以及办理结果。</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8B7B">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 </w:t>
            </w:r>
          </w:p>
        </w:tc>
      </w:tr>
      <w:tr w14:paraId="3663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1" w:hRule="atLeast"/>
          <w:jc w:val="center"/>
        </w:trPr>
        <w:tc>
          <w:tcPr>
            <w:tcW w:w="1150" w:type="dxa"/>
            <w:vMerge w:val="continue"/>
            <w:tcBorders>
              <w:left w:val="single" w:color="000000" w:sz="4" w:space="0"/>
              <w:right w:val="single" w:color="000000" w:sz="4" w:space="0"/>
            </w:tcBorders>
            <w:shd w:val="clear" w:color="auto" w:fill="FFFFFF"/>
            <w:vAlign w:val="center"/>
          </w:tcPr>
          <w:p w14:paraId="59A1806F">
            <w:pPr>
              <w:jc w:val="center"/>
              <w:rPr>
                <w:rFonts w:hint="eastAsia" w:ascii="宋体" w:hAnsi="宋体" w:eastAsia="宋体" w:cs="宋体"/>
                <w:i w:val="0"/>
                <w:iCs w:val="0"/>
                <w:caps w:val="0"/>
                <w:color w:val="000000"/>
                <w:spacing w:val="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36C5">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权责清单</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2360">
            <w:pPr>
              <w:keepNext w:val="0"/>
              <w:keepLines w:val="0"/>
              <w:widowControl/>
              <w:suppressLineNumbers w:val="0"/>
              <w:jc w:val="left"/>
              <w:textAlignment w:val="center"/>
              <w:rPr>
                <w:rFonts w:ascii="宋体" w:hAnsi="宋体" w:eastAsia="宋体" w:cs="宋体"/>
                <w:i w:val="0"/>
                <w:iCs w:val="0"/>
                <w:caps w:val="0"/>
                <w:color w:val="000000"/>
                <w:spacing w:val="0"/>
                <w:sz w:val="20"/>
                <w:szCs w:val="20"/>
                <w:u w:val="none"/>
              </w:rPr>
            </w:pPr>
            <w:r>
              <w:rPr>
                <w:rFonts w:ascii="宋体" w:hAnsi="宋体" w:eastAsia="宋体" w:cs="宋体"/>
                <w:i w:val="0"/>
                <w:iCs w:val="0"/>
                <w:caps w:val="0"/>
                <w:color w:val="000000"/>
                <w:spacing w:val="0"/>
                <w:kern w:val="0"/>
                <w:sz w:val="20"/>
                <w:szCs w:val="20"/>
                <w:u w:val="none"/>
                <w:lang w:val="en-US" w:eastAsia="zh-CN" w:bidi="ar"/>
              </w:rPr>
              <w:t> </w:t>
            </w:r>
          </w:p>
        </w:tc>
        <w:tc>
          <w:tcPr>
            <w:tcW w:w="4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4D178">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《中共中央办公厅国务院办公厅印发〈关于推行地方各级政府工作部门权力清单制度的指导意见〉的通知》（中办发〔2015〕21号）：第二条第（七）款 公布权力清单。地方各级政府对其工作部门经过确认保留的行政职权，除保密事项外，要以清单形式将每项职权的名称、编码、类型、依据、行使主体、流程图和监督方式等，及时在政府网站等载体公布。垂直管理部门设在地方的具有行政职权的机构，其权力清单由其上级部门进行合法性、合理性和必要性审核确认，并在本机构业务办理窗口、上级部门网站等载体公布；（八）建立健全权力清单动态管理机制。权力清单公布后，要根据法律法规立改废释情况、机构和职能调整情况等，及时调整权力清单，并向社会公布。对权力清单未明确但应由政府管理的事项，政府部门要切实负起责任，需列入权力清单的，按程序办理。建立权力清单的动态调整和长效管理机制。</w:t>
            </w:r>
            <w:bookmarkStart w:id="0" w:name="_GoBack"/>
            <w:bookmarkEnd w:id="0"/>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C98F">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67C0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1150" w:type="dxa"/>
            <w:vMerge w:val="continue"/>
            <w:tcBorders>
              <w:left w:val="single" w:color="000000" w:sz="4" w:space="0"/>
              <w:right w:val="single" w:color="000000" w:sz="4" w:space="0"/>
            </w:tcBorders>
            <w:shd w:val="clear" w:color="auto" w:fill="FFFFFF"/>
            <w:vAlign w:val="center"/>
          </w:tcPr>
          <w:p w14:paraId="1DA6CDF0">
            <w:pPr>
              <w:jc w:val="center"/>
              <w:rPr>
                <w:rFonts w:hint="eastAsia" w:ascii="宋体" w:hAnsi="宋体" w:eastAsia="宋体" w:cs="宋体"/>
                <w:i w:val="0"/>
                <w:iCs w:val="0"/>
                <w:caps w:val="0"/>
                <w:color w:val="000000"/>
                <w:spacing w:val="0"/>
                <w:sz w:val="18"/>
                <w:szCs w:val="18"/>
                <w:u w:val="none"/>
              </w:rPr>
            </w:pPr>
          </w:p>
        </w:tc>
        <w:tc>
          <w:tcPr>
            <w:tcW w:w="1150" w:type="dxa"/>
            <w:vMerge w:val="restart"/>
            <w:tcBorders>
              <w:top w:val="single" w:color="000000" w:sz="4" w:space="0"/>
              <w:left w:val="single" w:color="000000" w:sz="4" w:space="0"/>
              <w:right w:val="single" w:color="000000" w:sz="4" w:space="0"/>
            </w:tcBorders>
            <w:shd w:val="clear" w:color="auto" w:fill="FFFFFF"/>
            <w:vAlign w:val="center"/>
          </w:tcPr>
          <w:p w14:paraId="02C17CF5">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其他主动公开文件</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B38B1">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建议提案办理：办理答复全文、办理工作动态、办理总体情况</w:t>
            </w:r>
          </w:p>
        </w:tc>
        <w:tc>
          <w:tcPr>
            <w:tcW w:w="4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21E34C">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国务院办公厅关于做好全国人大代表建议和全国政协委员提案办理结果公开工作的通知》国办发〔2014〕46号：从2017年开始，各地区、各部门在总结第一阶段工作的基础上，进一步推动建议和提案办理复文全文公开。同时，还应当适当公开本单位办理建议和提案总体情况，有关工作动态等内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5FB1E">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r w14:paraId="11D1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5" w:hRule="atLeast"/>
          <w:jc w:val="center"/>
        </w:trPr>
        <w:tc>
          <w:tcPr>
            <w:tcW w:w="1150" w:type="dxa"/>
            <w:vMerge w:val="continue"/>
            <w:tcBorders>
              <w:left w:val="single" w:color="000000" w:sz="4" w:space="0"/>
              <w:right w:val="single" w:color="000000" w:sz="4" w:space="0"/>
            </w:tcBorders>
            <w:shd w:val="clear" w:color="auto" w:fill="FFFFFF"/>
            <w:vAlign w:val="center"/>
          </w:tcPr>
          <w:p w14:paraId="470B388D">
            <w:pPr>
              <w:jc w:val="center"/>
              <w:rPr>
                <w:rFonts w:hint="eastAsia" w:ascii="宋体" w:hAnsi="宋体" w:eastAsia="宋体" w:cs="宋体"/>
                <w:i w:val="0"/>
                <w:iCs w:val="0"/>
                <w:caps w:val="0"/>
                <w:color w:val="000000"/>
                <w:spacing w:val="0"/>
                <w:sz w:val="18"/>
                <w:szCs w:val="18"/>
                <w:u w:val="none"/>
              </w:rPr>
            </w:pPr>
          </w:p>
        </w:tc>
        <w:tc>
          <w:tcPr>
            <w:tcW w:w="1150" w:type="dxa"/>
            <w:vMerge w:val="continue"/>
            <w:tcBorders>
              <w:top w:val="single" w:color="000000" w:sz="4" w:space="0"/>
              <w:left w:val="single" w:color="000000" w:sz="4" w:space="0"/>
              <w:right w:val="single" w:color="000000" w:sz="4" w:space="0"/>
            </w:tcBorders>
            <w:shd w:val="clear" w:color="auto" w:fill="FFFFFF"/>
            <w:vAlign w:val="center"/>
          </w:tcPr>
          <w:p w14:paraId="2A4BE8AF">
            <w:pPr>
              <w:jc w:val="center"/>
              <w:rPr>
                <w:rFonts w:hint="eastAsia" w:ascii="宋体" w:hAnsi="宋体" w:eastAsia="宋体" w:cs="宋体"/>
                <w:i w:val="0"/>
                <w:iCs w:val="0"/>
                <w:caps w:val="0"/>
                <w:color w:val="000000"/>
                <w:spacing w:val="0"/>
                <w:sz w:val="18"/>
                <w:szCs w:val="18"/>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69754">
            <w:pPr>
              <w:jc w:val="both"/>
              <w:rPr>
                <w:rFonts w:hint="eastAsia" w:ascii="宋体" w:hAnsi="宋体" w:eastAsia="宋体" w:cs="宋体"/>
                <w:i w:val="0"/>
                <w:iCs w:val="0"/>
                <w:caps w:val="0"/>
                <w:color w:val="000000"/>
                <w:spacing w:val="0"/>
                <w:sz w:val="18"/>
                <w:szCs w:val="18"/>
                <w:u w:val="none"/>
              </w:rPr>
            </w:pPr>
          </w:p>
        </w:tc>
        <w:tc>
          <w:tcPr>
            <w:tcW w:w="4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C7D00">
            <w:pPr>
              <w:jc w:val="both"/>
              <w:rPr>
                <w:rFonts w:hint="eastAsia" w:ascii="宋体" w:hAnsi="宋体" w:eastAsia="宋体" w:cs="宋体"/>
                <w:i w:val="0"/>
                <w:iCs w:val="0"/>
                <w:caps w:val="0"/>
                <w:color w:val="000000"/>
                <w:spacing w:val="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02C8C">
            <w:pPr>
              <w:jc w:val="center"/>
              <w:rPr>
                <w:rFonts w:hint="eastAsia" w:ascii="宋体" w:hAnsi="宋体" w:eastAsia="宋体" w:cs="宋体"/>
                <w:i w:val="0"/>
                <w:iCs w:val="0"/>
                <w:caps w:val="0"/>
                <w:color w:val="000000"/>
                <w:spacing w:val="0"/>
                <w:sz w:val="18"/>
                <w:szCs w:val="18"/>
                <w:u w:val="none"/>
              </w:rPr>
            </w:pPr>
          </w:p>
        </w:tc>
      </w:tr>
      <w:tr w14:paraId="5308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40" w:hRule="atLeast"/>
          <w:jc w:val="center"/>
        </w:trPr>
        <w:tc>
          <w:tcPr>
            <w:tcW w:w="1150" w:type="dxa"/>
            <w:vMerge w:val="continue"/>
            <w:tcBorders>
              <w:left w:val="single" w:color="000000" w:sz="4" w:space="0"/>
              <w:right w:val="single" w:color="000000" w:sz="4" w:space="0"/>
            </w:tcBorders>
            <w:shd w:val="clear" w:color="auto" w:fill="FFFFFF"/>
            <w:vAlign w:val="center"/>
          </w:tcPr>
          <w:p w14:paraId="4E9D1EE9">
            <w:pPr>
              <w:jc w:val="center"/>
              <w:rPr>
                <w:rFonts w:hint="eastAsia" w:ascii="宋体" w:hAnsi="宋体" w:eastAsia="宋体" w:cs="宋体"/>
                <w:i w:val="0"/>
                <w:iCs w:val="0"/>
                <w:caps w:val="0"/>
                <w:color w:val="000000"/>
                <w:spacing w:val="0"/>
                <w:sz w:val="18"/>
                <w:szCs w:val="18"/>
                <w:u w:val="none"/>
              </w:rPr>
            </w:pPr>
          </w:p>
        </w:tc>
        <w:tc>
          <w:tcPr>
            <w:tcW w:w="1150" w:type="dxa"/>
            <w:vMerge w:val="continue"/>
            <w:tcBorders>
              <w:top w:val="single" w:color="000000" w:sz="4" w:space="0"/>
              <w:left w:val="single" w:color="000000" w:sz="4" w:space="0"/>
              <w:right w:val="single" w:color="000000" w:sz="4" w:space="0"/>
            </w:tcBorders>
            <w:shd w:val="clear" w:color="auto" w:fill="FFFFFF"/>
            <w:vAlign w:val="center"/>
          </w:tcPr>
          <w:p w14:paraId="7126968F">
            <w:pPr>
              <w:jc w:val="center"/>
              <w:rPr>
                <w:rFonts w:hint="eastAsia" w:ascii="宋体" w:hAnsi="宋体" w:eastAsia="宋体" w:cs="宋体"/>
                <w:i w:val="0"/>
                <w:iCs w:val="0"/>
                <w:caps w:val="0"/>
                <w:color w:val="000000"/>
                <w:spacing w:val="0"/>
                <w:sz w:val="18"/>
                <w:szCs w:val="18"/>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0E92">
            <w:pPr>
              <w:jc w:val="both"/>
              <w:rPr>
                <w:rFonts w:hint="eastAsia" w:ascii="宋体" w:hAnsi="宋体" w:eastAsia="宋体" w:cs="宋体"/>
                <w:i w:val="0"/>
                <w:iCs w:val="0"/>
                <w:caps w:val="0"/>
                <w:color w:val="000000"/>
                <w:spacing w:val="0"/>
                <w:sz w:val="18"/>
                <w:szCs w:val="18"/>
                <w:u w:val="none"/>
              </w:rPr>
            </w:pPr>
          </w:p>
        </w:tc>
        <w:tc>
          <w:tcPr>
            <w:tcW w:w="4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42E59">
            <w:pPr>
              <w:jc w:val="both"/>
              <w:rPr>
                <w:rFonts w:hint="eastAsia" w:ascii="宋体" w:hAnsi="宋体" w:eastAsia="宋体" w:cs="宋体"/>
                <w:i w:val="0"/>
                <w:iCs w:val="0"/>
                <w:caps w:val="0"/>
                <w:color w:val="000000"/>
                <w:spacing w:val="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F6179">
            <w:pPr>
              <w:jc w:val="center"/>
              <w:rPr>
                <w:rFonts w:hint="eastAsia" w:ascii="宋体" w:hAnsi="宋体" w:eastAsia="宋体" w:cs="宋体"/>
                <w:i w:val="0"/>
                <w:iCs w:val="0"/>
                <w:caps w:val="0"/>
                <w:color w:val="000000"/>
                <w:spacing w:val="0"/>
                <w:sz w:val="18"/>
                <w:szCs w:val="18"/>
                <w:u w:val="none"/>
              </w:rPr>
            </w:pPr>
          </w:p>
        </w:tc>
      </w:tr>
      <w:tr w14:paraId="464A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61" w:hRule="atLeast"/>
          <w:jc w:val="center"/>
        </w:trPr>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7E96">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依申请公开</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B625">
            <w:pPr>
              <w:keepNext w:val="0"/>
              <w:keepLines w:val="0"/>
              <w:widowControl/>
              <w:suppressLineNumbers w:val="0"/>
              <w:jc w:val="center"/>
              <w:textAlignment w:val="center"/>
              <w:rPr>
                <w:rFonts w:ascii="宋体" w:hAnsi="宋体" w:eastAsia="宋体" w:cs="宋体"/>
                <w:i w:val="0"/>
                <w:iCs w:val="0"/>
                <w:caps w:val="0"/>
                <w:color w:val="000000"/>
                <w:spacing w:val="0"/>
                <w:sz w:val="20"/>
                <w:szCs w:val="20"/>
                <w:u w:val="none"/>
              </w:rPr>
            </w:pPr>
            <w:r>
              <w:rPr>
                <w:rFonts w:ascii="宋体" w:hAnsi="宋体" w:eastAsia="宋体" w:cs="宋体"/>
                <w:i w:val="0"/>
                <w:iCs w:val="0"/>
                <w:caps w:val="0"/>
                <w:color w:val="000000"/>
                <w:spacing w:val="0"/>
                <w:kern w:val="0"/>
                <w:sz w:val="20"/>
                <w:szCs w:val="20"/>
                <w:u w:val="none"/>
                <w:lang w:val="en-US" w:eastAsia="zh-CN" w:bidi="ar"/>
              </w:rPr>
              <w:t>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373A">
            <w:pPr>
              <w:keepNext w:val="0"/>
              <w:keepLines w:val="0"/>
              <w:widowControl/>
              <w:suppressLineNumbers w:val="0"/>
              <w:jc w:val="left"/>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含依申请公开的办理流程、申请表、办理入口等信息</w:t>
            </w:r>
          </w:p>
        </w:tc>
        <w:tc>
          <w:tcPr>
            <w:tcW w:w="4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F5B1">
            <w:pPr>
              <w:keepNext w:val="0"/>
              <w:keepLines w:val="0"/>
              <w:widowControl/>
              <w:suppressLineNumbers w:val="0"/>
              <w:jc w:val="both"/>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中华人民共和国政府信息公开条例》国务院令711号，第二十七条：除行政机关主动公开的政府信息外，公民、法人或者其他组织可以向地方各级人民政府、对外以自己名义履行行政管理职能的县级以上人民政府部门（含本条例第十条第二款规定的派出机构、内设机构）申请获取相关政府信息。第二十八条：本条例第二十七条规定的行政机关应当建立完善政府信息公开申请渠道，为申请人依法申请获取政府信息提供便利。第二十九条：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895E6">
            <w:pPr>
              <w:keepNext w:val="0"/>
              <w:keepLines w:val="0"/>
              <w:widowControl/>
              <w:suppressLineNumbers w:val="0"/>
              <w:jc w:val="center"/>
              <w:textAlignment w:val="center"/>
              <w:rPr>
                <w:rFonts w:ascii="宋体" w:hAnsi="宋体" w:eastAsia="宋体" w:cs="宋体"/>
                <w:i w:val="0"/>
                <w:iCs w:val="0"/>
                <w:caps w:val="0"/>
                <w:color w:val="000000"/>
                <w:spacing w:val="0"/>
                <w:sz w:val="18"/>
                <w:szCs w:val="18"/>
                <w:u w:val="none"/>
              </w:rPr>
            </w:pPr>
            <w:r>
              <w:rPr>
                <w:rFonts w:ascii="宋体" w:hAnsi="宋体" w:eastAsia="宋体" w:cs="宋体"/>
                <w:i w:val="0"/>
                <w:iCs w:val="0"/>
                <w:caps w:val="0"/>
                <w:color w:val="000000"/>
                <w:spacing w:val="0"/>
                <w:kern w:val="0"/>
                <w:sz w:val="18"/>
                <w:szCs w:val="18"/>
                <w:u w:val="none"/>
                <w:lang w:val="en-US" w:eastAsia="zh-CN" w:bidi="ar"/>
              </w:rPr>
              <w:t>全社会</w:t>
            </w:r>
          </w:p>
        </w:tc>
      </w:tr>
    </w:tbl>
    <w:p w14:paraId="0869AB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77A36"/>
    <w:rsid w:val="1DFB19D5"/>
    <w:rsid w:val="6987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3889</Words>
  <Characters>3965</Characters>
  <Lines>0</Lines>
  <Paragraphs>0</Paragraphs>
  <TotalTime>0</TotalTime>
  <ScaleCrop>false</ScaleCrop>
  <LinksUpToDate>false</LinksUpToDate>
  <CharactersWithSpaces>3977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2025-08-07T00:46:00Z</dcterms:created>
  <dc:creator>12</dc:creator>
  <cp:lastModifiedBy>12</cp:lastModifiedBy>
  <dcterms:modified xsi:type="dcterms:W3CDTF">2025-08-07T00:58:58Z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B8E1468DE3A24AF99D7609CDDCA8EBAA_11</vt:lpwstr>
  </property>
  <property fmtid="{D5CDD505-2E9C-101B-9397-08002B2CF9AE}" pid="4" name="KSOTemplateDocerSaveRecord">
    <vt:lpwstr>eyJoZGlkIjoiYTRhM2Q3ZWUzMjE0YTIzZjEwZjg5MTY0YmUwNzM2MmUiLCJ1c2VySWQiOiIxNTg3NDg0NTExIn0=</vt:lpwstr>
  </property>
</Properties>
</file>