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683A2">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eastAsia" w:ascii="Times New Roman" w:hAnsi="Times New Roman" w:eastAsia="黑体" w:cs="Times New Roman"/>
          <w:color w:val="auto"/>
          <w:sz w:val="32"/>
          <w:szCs w:val="32"/>
          <w:lang w:eastAsia="zh-CN"/>
        </w:rPr>
      </w:pPr>
      <w:r>
        <w:rPr>
          <w:rFonts w:ascii="Times New Roman" w:hAnsi="黑体"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p>
    <w:p w14:paraId="0542D88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2024年湖北省科普讲解大赛实施方案</w:t>
      </w:r>
    </w:p>
    <w:bookmarkEnd w:id="0"/>
    <w:p w14:paraId="633607D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auto"/>
          <w:sz w:val="32"/>
          <w:szCs w:val="32"/>
        </w:rPr>
      </w:pPr>
    </w:p>
    <w:p w14:paraId="5BD921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一、大赛主题</w:t>
      </w:r>
    </w:p>
    <w:p w14:paraId="141F0C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弘扬科学家精神</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激发全社会创新活力</w:t>
      </w:r>
    </w:p>
    <w:p w14:paraId="2F119B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二、组织</w:t>
      </w:r>
      <w:r>
        <w:rPr>
          <w:rFonts w:hint="eastAsia" w:ascii="Times New Roman" w:hAnsi="黑体" w:eastAsia="黑体" w:cs="Times New Roman"/>
          <w:color w:val="auto"/>
          <w:sz w:val="32"/>
          <w:szCs w:val="32"/>
        </w:rPr>
        <w:t>单位</w:t>
      </w:r>
    </w:p>
    <w:p w14:paraId="55E7A5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主办单位：湖北省科技厅</w:t>
      </w:r>
    </w:p>
    <w:p w14:paraId="7F0475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承办单位：中南民族大学</w:t>
      </w:r>
    </w:p>
    <w:p w14:paraId="07F884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三、组织方式</w:t>
      </w:r>
    </w:p>
    <w:p w14:paraId="4DE050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预赛由中央在鄂机关和企事业单位、省直部门、在鄂高校和各市州科技局等自行组织，形式不限，并推荐参加半决赛的人选。</w:t>
      </w:r>
    </w:p>
    <w:p w14:paraId="67DCFB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半决赛根据抽签顺序分成</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组进行现场讲解，每组前</w:t>
      </w:r>
      <w:r>
        <w:rPr>
          <w:rFonts w:ascii="Times New Roman" w:hAnsi="Times New Roman" w:eastAsia="仿宋_GB2312" w:cs="Times New Roman"/>
          <w:color w:val="auto"/>
          <w:sz w:val="32"/>
          <w:szCs w:val="32"/>
        </w:rPr>
        <w:t>15</w:t>
      </w:r>
      <w:r>
        <w:rPr>
          <w:rFonts w:ascii="Times New Roman" w:hAnsi="仿宋_GB2312" w:eastAsia="仿宋_GB2312" w:cs="Times New Roman"/>
          <w:color w:val="auto"/>
          <w:sz w:val="32"/>
          <w:szCs w:val="32"/>
        </w:rPr>
        <w:t>名，共</w:t>
      </w:r>
      <w:r>
        <w:rPr>
          <w:rFonts w:ascii="Times New Roman" w:hAnsi="Times New Roman" w:eastAsia="仿宋_GB2312" w:cs="Times New Roman"/>
          <w:color w:val="auto"/>
          <w:sz w:val="32"/>
          <w:szCs w:val="32"/>
        </w:rPr>
        <w:t>30</w:t>
      </w:r>
      <w:r>
        <w:rPr>
          <w:rFonts w:ascii="Times New Roman" w:hAnsi="仿宋_GB2312" w:eastAsia="仿宋_GB2312" w:cs="Times New Roman"/>
          <w:color w:val="auto"/>
          <w:sz w:val="32"/>
          <w:szCs w:val="32"/>
        </w:rPr>
        <w:t>名选手进入决赛。</w:t>
      </w:r>
    </w:p>
    <w:p w14:paraId="415659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决赛根据抽签顺序进行现场讲解，现场全程直播。</w:t>
      </w:r>
    </w:p>
    <w:p w14:paraId="17DB41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四、赛事安排</w:t>
      </w:r>
    </w:p>
    <w:p w14:paraId="477E0C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（一）预赛</w:t>
      </w:r>
    </w:p>
    <w:p w14:paraId="4B799D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预赛由各推荐单位自行组织，形式不限，于</w:t>
      </w:r>
      <w:r>
        <w:rPr>
          <w:rFonts w:ascii="Times New Roman" w:hAnsi="Times New Roman" w:eastAsia="仿宋_GB2312" w:cs="Times New Roman"/>
          <w:color w:val="auto"/>
          <w:sz w:val="32"/>
          <w:szCs w:val="32"/>
        </w:rPr>
        <w:t>9</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27</w:t>
      </w:r>
      <w:r>
        <w:rPr>
          <w:rFonts w:ascii="Times New Roman" w:hAnsi="仿宋_GB2312" w:eastAsia="仿宋_GB2312" w:cs="Times New Roman"/>
          <w:color w:val="auto"/>
          <w:sz w:val="32"/>
          <w:szCs w:val="32"/>
        </w:rPr>
        <w:t>日前完成。</w:t>
      </w:r>
    </w:p>
    <w:p w14:paraId="3EEA31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（二）半决赛</w:t>
      </w:r>
    </w:p>
    <w:p w14:paraId="7EB26C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时间：</w:t>
      </w:r>
      <w:r>
        <w:rPr>
          <w:rFonts w:hint="eastAsia" w:ascii="Times New Roman" w:hAnsi="仿宋_GB2312" w:eastAsia="仿宋_GB2312" w:cs="Times New Roman"/>
          <w:color w:val="auto"/>
          <w:sz w:val="32"/>
          <w:szCs w:val="32"/>
        </w:rPr>
        <w:t>拟定</w:t>
      </w:r>
      <w:r>
        <w:rPr>
          <w:rFonts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19</w:t>
      </w:r>
      <w:r>
        <w:rPr>
          <w:rFonts w:ascii="Times New Roman" w:hAnsi="仿宋_GB2312" w:eastAsia="仿宋_GB2312" w:cs="Times New Roman"/>
          <w:color w:val="auto"/>
          <w:sz w:val="32"/>
          <w:szCs w:val="32"/>
        </w:rPr>
        <w:t>日</w:t>
      </w:r>
      <w:r>
        <w:rPr>
          <w:rFonts w:hint="eastAsia" w:ascii="Times New Roman" w:hAnsi="仿宋_GB2312" w:eastAsia="仿宋_GB2312" w:cs="Times New Roman"/>
          <w:color w:val="auto"/>
          <w:sz w:val="32"/>
          <w:szCs w:val="32"/>
        </w:rPr>
        <w:t>（具体时间另行通知）</w:t>
      </w:r>
    </w:p>
    <w:p w14:paraId="6A0490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地点：中南民族大学</w:t>
      </w:r>
    </w:p>
    <w:p w14:paraId="386150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形式：现场讲解</w:t>
      </w:r>
    </w:p>
    <w:p w14:paraId="742967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内容：自主命题讲解</w:t>
      </w:r>
    </w:p>
    <w:p w14:paraId="61A770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参赛选手自行选择讲解题目，内容以《中国公民科学素质基准》中的自然科学与社会科学知识为主，必须包含自然科学和技术知识，否则不得分。</w:t>
      </w:r>
    </w:p>
    <w:p w14:paraId="1BF0C7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时间为</w:t>
      </w:r>
      <w:r>
        <w:rPr>
          <w:rFonts w:ascii="Times New Roman" w:hAnsi="Times New Roman" w:eastAsia="仿宋_GB2312" w:cs="Times New Roman"/>
          <w:color w:val="auto"/>
          <w:sz w:val="32"/>
          <w:szCs w:val="32"/>
        </w:rPr>
        <w:t>4</w:t>
      </w:r>
      <w:r>
        <w:rPr>
          <w:rFonts w:ascii="Times New Roman" w:hAnsi="仿宋_GB2312" w:eastAsia="仿宋_GB2312" w:cs="Times New Roman"/>
          <w:color w:val="auto"/>
          <w:sz w:val="32"/>
          <w:szCs w:val="32"/>
        </w:rPr>
        <w:t>分钟，在讲解时，选手须借助多媒体等辅助进行讲解，丰富舞台效果，可通过表述设定场景和对象。</w:t>
      </w:r>
    </w:p>
    <w:p w14:paraId="6BE092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选手出场时，可选择播放</w:t>
      </w:r>
      <w:r>
        <w:rPr>
          <w:rFonts w:ascii="Times New Roman" w:hAnsi="Times New Roman" w:eastAsia="仿宋_GB2312" w:cs="Times New Roman"/>
          <w:color w:val="auto"/>
          <w:sz w:val="32"/>
          <w:szCs w:val="32"/>
        </w:rPr>
        <w:t>20</w:t>
      </w:r>
      <w:r>
        <w:rPr>
          <w:rFonts w:ascii="Times New Roman" w:hAnsi="仿宋_GB2312" w:eastAsia="仿宋_GB2312" w:cs="Times New Roman"/>
          <w:color w:val="auto"/>
          <w:sz w:val="32"/>
          <w:szCs w:val="32"/>
        </w:rPr>
        <w:t>秒自我介绍视频。该环节不作为比赛评分内容，视频由选手准备。</w:t>
      </w:r>
    </w:p>
    <w:p w14:paraId="40BEE4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（三）决赛</w:t>
      </w:r>
    </w:p>
    <w:p w14:paraId="764C0D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时间：</w:t>
      </w:r>
      <w:r>
        <w:rPr>
          <w:rFonts w:hint="eastAsia" w:ascii="Times New Roman" w:hAnsi="仿宋_GB2312" w:eastAsia="仿宋_GB2312" w:cs="Times New Roman"/>
          <w:color w:val="auto"/>
          <w:sz w:val="32"/>
          <w:szCs w:val="32"/>
        </w:rPr>
        <w:t>拟定</w:t>
      </w:r>
      <w:r>
        <w:rPr>
          <w:rFonts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20</w:t>
      </w:r>
      <w:r>
        <w:rPr>
          <w:rFonts w:ascii="Times New Roman" w:hAnsi="仿宋_GB2312" w:eastAsia="仿宋_GB2312" w:cs="Times New Roman"/>
          <w:color w:val="auto"/>
          <w:sz w:val="32"/>
          <w:szCs w:val="32"/>
        </w:rPr>
        <w:t>日</w:t>
      </w:r>
      <w:r>
        <w:rPr>
          <w:rFonts w:hint="eastAsia" w:ascii="Times New Roman" w:hAnsi="仿宋_GB2312" w:eastAsia="仿宋_GB2312" w:cs="Times New Roman"/>
          <w:color w:val="auto"/>
          <w:sz w:val="32"/>
          <w:szCs w:val="32"/>
        </w:rPr>
        <w:t>（具体时间另行通知）</w:t>
      </w:r>
    </w:p>
    <w:p w14:paraId="5FE280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地点：中南民族大学</w:t>
      </w:r>
    </w:p>
    <w:p w14:paraId="0E5166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形式：现场讲解</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线上直播</w:t>
      </w:r>
    </w:p>
    <w:p w14:paraId="7314CD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内容：自主命题讲解和评委问答</w:t>
      </w:r>
    </w:p>
    <w:p w14:paraId="7A9282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自主命题讲解时间</w:t>
      </w:r>
      <w:r>
        <w:rPr>
          <w:rFonts w:ascii="Times New Roman" w:hAnsi="Times New Roman" w:eastAsia="仿宋_GB2312" w:cs="Times New Roman"/>
          <w:color w:val="auto"/>
          <w:sz w:val="32"/>
          <w:szCs w:val="32"/>
        </w:rPr>
        <w:t>4</w:t>
      </w:r>
      <w:r>
        <w:rPr>
          <w:rFonts w:ascii="Times New Roman" w:hAnsi="仿宋_GB2312" w:eastAsia="仿宋_GB2312" w:cs="Times New Roman"/>
          <w:color w:val="auto"/>
          <w:sz w:val="32"/>
          <w:szCs w:val="32"/>
        </w:rPr>
        <w:t>分钟，内容及讲解要求与半决赛相同，主题与半决赛可以使用同一题目。</w:t>
      </w:r>
    </w:p>
    <w:p w14:paraId="4C016D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评委问答时间</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分钟，评委就选手的讲解内容进行提问，该环节主要考核选手的随机反应能力，对讲解内容掌握的深度和广度。</w:t>
      </w:r>
    </w:p>
    <w:p w14:paraId="621F2A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选手出场时，可选择播放</w:t>
      </w:r>
      <w:r>
        <w:rPr>
          <w:rFonts w:ascii="Times New Roman" w:hAnsi="Times New Roman" w:eastAsia="仿宋_GB2312" w:cs="Times New Roman"/>
          <w:color w:val="auto"/>
          <w:sz w:val="32"/>
          <w:szCs w:val="32"/>
        </w:rPr>
        <w:t>20</w:t>
      </w:r>
      <w:r>
        <w:rPr>
          <w:rFonts w:ascii="Times New Roman" w:hAnsi="仿宋_GB2312" w:eastAsia="仿宋_GB2312" w:cs="Times New Roman"/>
          <w:color w:val="auto"/>
          <w:sz w:val="32"/>
          <w:szCs w:val="32"/>
        </w:rPr>
        <w:t>秒自我介绍视频。该环节不作为比赛评分内容，视频由选手准备，可与半决赛视频相同。</w:t>
      </w:r>
    </w:p>
    <w:p w14:paraId="266173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黑体" w:eastAsia="黑体" w:cs="Times New Roman"/>
          <w:color w:val="auto"/>
          <w:sz w:val="32"/>
          <w:szCs w:val="32"/>
        </w:rPr>
        <w:t>五、推荐选题</w:t>
      </w:r>
    </w:p>
    <w:p w14:paraId="0F652F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参赛选手根据主题</w:t>
      </w:r>
      <w:r>
        <w:rPr>
          <w:rFonts w:hint="eastAsia" w:ascii="Times New Roman" w:hAnsi="Times New Roman" w:eastAsia="仿宋_GB2312" w:cs="Times New Roman"/>
          <w:color w:val="auto"/>
          <w:sz w:val="32"/>
          <w:szCs w:val="32"/>
        </w:rPr>
        <w:t>“弘</w:t>
      </w:r>
      <w:r>
        <w:rPr>
          <w:rFonts w:ascii="Times New Roman" w:hAnsi="仿宋_GB2312" w:eastAsia="仿宋_GB2312" w:cs="Times New Roman"/>
          <w:color w:val="auto"/>
          <w:sz w:val="32"/>
          <w:szCs w:val="32"/>
        </w:rPr>
        <w:t>扬科学家精神</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激发全社会创新活力</w:t>
      </w:r>
      <w:r>
        <w:rPr>
          <w:rFonts w:hint="eastAsia"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自由选择题目讲解。题目应具备科学性，聚焦国家重大战略，重点宣传科技创新成果、科学精神、我省科技创新取得的重大进展和突出成就。</w:t>
      </w:r>
    </w:p>
    <w:p w14:paraId="6F1DE5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六、评审专家推荐及监督</w:t>
      </w:r>
    </w:p>
    <w:p w14:paraId="326FF7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根据自愿的原则，各推荐单位可以推荐</w:t>
      </w: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名专家作为评委候选人。大赛组委会综合考虑区域、部门、专业、性别等要素，按专业、经历等情况进行遴选。</w:t>
      </w:r>
    </w:p>
    <w:p w14:paraId="0CE248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评委候选人基本条件：政治立场坚定；具有副高级及以上职称；从事科学普及、科技创新、教育、传播等领域相关工作；供职于科研机构、大学高校、科技或科普教育基地、媒体机构等；熟悉科普讲解大赛赛制并担任过市级以上讲解大赛的评委优先；原则上不超过</w:t>
      </w:r>
      <w:r>
        <w:rPr>
          <w:rFonts w:ascii="Times New Roman" w:hAnsi="Times New Roman" w:eastAsia="仿宋_GB2312" w:cs="Times New Roman"/>
          <w:color w:val="auto"/>
          <w:sz w:val="32"/>
          <w:szCs w:val="32"/>
        </w:rPr>
        <w:t>65</w:t>
      </w:r>
      <w:r>
        <w:rPr>
          <w:rFonts w:ascii="Times New Roman" w:hAnsi="仿宋_GB2312" w:eastAsia="仿宋_GB2312" w:cs="Times New Roman"/>
          <w:color w:val="auto"/>
          <w:sz w:val="32"/>
          <w:szCs w:val="32"/>
        </w:rPr>
        <w:t>岁，身体健康，能适应高强度工作。</w:t>
      </w:r>
    </w:p>
    <w:p w14:paraId="478AC1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为保证大赛的公平、公正、公开，大赛成立独立监督组对决赛活动进行监督。</w:t>
      </w:r>
    </w:p>
    <w:p w14:paraId="75E59C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七、评分标准</w:t>
      </w:r>
    </w:p>
    <w:p w14:paraId="033006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半决赛、决赛总分</w:t>
      </w:r>
      <w:r>
        <w:rPr>
          <w:rFonts w:ascii="Times New Roman" w:hAnsi="Times New Roman" w:eastAsia="仿宋_GB2312" w:cs="Times New Roman"/>
          <w:color w:val="auto"/>
          <w:sz w:val="32"/>
          <w:szCs w:val="32"/>
        </w:rPr>
        <w:t>100</w:t>
      </w:r>
      <w:r>
        <w:rPr>
          <w:rFonts w:ascii="Times New Roman" w:hAnsi="仿宋_GB2312" w:eastAsia="仿宋_GB2312" w:cs="Times New Roman"/>
          <w:color w:val="auto"/>
          <w:sz w:val="32"/>
          <w:szCs w:val="32"/>
        </w:rPr>
        <w:t>分，分数保留到小数点后两位。</w:t>
      </w:r>
    </w:p>
    <w:p w14:paraId="30EC2E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自主命题讲解限时</w:t>
      </w:r>
      <w:r>
        <w:rPr>
          <w:rFonts w:ascii="Times New Roman" w:hAnsi="Times New Roman" w:eastAsia="仿宋_GB2312" w:cs="Times New Roman"/>
          <w:color w:val="auto"/>
          <w:sz w:val="32"/>
          <w:szCs w:val="32"/>
        </w:rPr>
        <w:t>4</w:t>
      </w:r>
      <w:r>
        <w:rPr>
          <w:rFonts w:ascii="Times New Roman" w:hAnsi="仿宋_GB2312" w:eastAsia="仿宋_GB2312" w:cs="Times New Roman"/>
          <w:color w:val="auto"/>
          <w:sz w:val="32"/>
          <w:szCs w:val="32"/>
        </w:rPr>
        <w:t>分钟，超时</w:t>
      </w:r>
      <w:r>
        <w:rPr>
          <w:rFonts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秒（含</w:t>
      </w:r>
      <w:r>
        <w:rPr>
          <w:rFonts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秒）后讲解终止扣</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分，不足</w:t>
      </w:r>
      <w:r>
        <w:rPr>
          <w:rFonts w:ascii="Times New Roman" w:hAnsi="Times New Roman" w:eastAsia="仿宋_GB2312" w:cs="Times New Roman"/>
          <w:color w:val="auto"/>
          <w:sz w:val="32"/>
          <w:szCs w:val="32"/>
        </w:rPr>
        <w:t>3</w:t>
      </w:r>
      <w:r>
        <w:rPr>
          <w:rFonts w:ascii="Times New Roman" w:hAnsi="仿宋_GB2312" w:eastAsia="仿宋_GB2312" w:cs="Times New Roman"/>
          <w:color w:val="auto"/>
          <w:sz w:val="32"/>
          <w:szCs w:val="32"/>
        </w:rPr>
        <w:t>分钟扣</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分。</w:t>
      </w:r>
    </w:p>
    <w:p w14:paraId="1B8A15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评委问答限时</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分钟，超时</w:t>
      </w:r>
      <w:r>
        <w:rPr>
          <w:rFonts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秒（含</w:t>
      </w:r>
      <w:r>
        <w:rPr>
          <w:rFonts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秒）后讲解终止，不扣分。评委就选手的讲解内容进行提问。</w:t>
      </w:r>
    </w:p>
    <w:p w14:paraId="10302C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评委分别从内容陈述、表达效果、整体形象三方面进行评分。内容必须包含自然科学和技术知识，否则不得分。</w:t>
      </w:r>
    </w:p>
    <w:p w14:paraId="294081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内容陈述和表达效果（</w:t>
      </w:r>
      <w:r>
        <w:rPr>
          <w:rFonts w:ascii="Times New Roman" w:hAnsi="Times New Roman" w:eastAsia="仿宋_GB2312" w:cs="Times New Roman"/>
          <w:color w:val="auto"/>
          <w:sz w:val="32"/>
          <w:szCs w:val="32"/>
        </w:rPr>
        <w:t>90</w:t>
      </w:r>
      <w:r>
        <w:rPr>
          <w:rFonts w:ascii="Times New Roman" w:hAnsi="仿宋_GB2312" w:eastAsia="仿宋_GB2312" w:cs="Times New Roman"/>
          <w:color w:val="auto"/>
          <w:sz w:val="32"/>
          <w:szCs w:val="32"/>
        </w:rPr>
        <w:t>分）：科学准确、重点突出（</w:t>
      </w:r>
      <w:r>
        <w:rPr>
          <w:rFonts w:ascii="Times New Roman" w:hAnsi="Times New Roman" w:eastAsia="仿宋_GB2312" w:cs="Times New Roman"/>
          <w:color w:val="auto"/>
          <w:sz w:val="32"/>
          <w:szCs w:val="32"/>
        </w:rPr>
        <w:t>20</w:t>
      </w:r>
      <w:r>
        <w:rPr>
          <w:rFonts w:ascii="Times New Roman" w:hAnsi="仿宋_GB2312" w:eastAsia="仿宋_GB2312" w:cs="Times New Roman"/>
          <w:color w:val="auto"/>
          <w:sz w:val="32"/>
          <w:szCs w:val="32"/>
        </w:rPr>
        <w:t>分）；主次分明，详简得当（</w:t>
      </w:r>
      <w:r>
        <w:rPr>
          <w:rFonts w:ascii="Times New Roman" w:hAnsi="Times New Roman" w:eastAsia="仿宋_GB2312" w:cs="Times New Roman"/>
          <w:color w:val="auto"/>
          <w:sz w:val="32"/>
          <w:szCs w:val="32"/>
        </w:rPr>
        <w:t>15</w:t>
      </w:r>
      <w:r>
        <w:rPr>
          <w:rFonts w:ascii="Times New Roman" w:hAnsi="仿宋_GB2312" w:eastAsia="仿宋_GB2312" w:cs="Times New Roman"/>
          <w:color w:val="auto"/>
          <w:sz w:val="32"/>
          <w:szCs w:val="32"/>
        </w:rPr>
        <w:t>分）；层次清楚、合乎逻辑（</w:t>
      </w:r>
      <w:r>
        <w:rPr>
          <w:rFonts w:ascii="Times New Roman" w:hAnsi="Times New Roman" w:eastAsia="仿宋_GB2312" w:cs="Times New Roman"/>
          <w:color w:val="auto"/>
          <w:sz w:val="32"/>
          <w:szCs w:val="32"/>
        </w:rPr>
        <w:t>15</w:t>
      </w:r>
      <w:r>
        <w:rPr>
          <w:rFonts w:ascii="Times New Roman" w:hAnsi="仿宋_GB2312" w:eastAsia="仿宋_GB2312" w:cs="Times New Roman"/>
          <w:color w:val="auto"/>
          <w:sz w:val="32"/>
          <w:szCs w:val="32"/>
        </w:rPr>
        <w:t>分）；通俗易懂、深入浅出（</w:t>
      </w:r>
      <w:r>
        <w:rPr>
          <w:rFonts w:ascii="Times New Roman" w:hAnsi="Times New Roman" w:eastAsia="仿宋_GB2312" w:cs="Times New Roman"/>
          <w:color w:val="auto"/>
          <w:sz w:val="32"/>
          <w:szCs w:val="32"/>
        </w:rPr>
        <w:t>20</w:t>
      </w:r>
      <w:r>
        <w:rPr>
          <w:rFonts w:ascii="Times New Roman" w:hAnsi="仿宋_GB2312" w:eastAsia="仿宋_GB2312" w:cs="Times New Roman"/>
          <w:color w:val="auto"/>
          <w:sz w:val="32"/>
          <w:szCs w:val="32"/>
        </w:rPr>
        <w:t>分）；张弛有度、侧重讲解（</w:t>
      </w:r>
      <w:r>
        <w:rPr>
          <w:rFonts w:ascii="Times New Roman" w:hAnsi="Times New Roman" w:eastAsia="仿宋_GB2312" w:cs="Times New Roman"/>
          <w:color w:val="auto"/>
          <w:sz w:val="32"/>
          <w:szCs w:val="32"/>
        </w:rPr>
        <w:t>15</w:t>
      </w:r>
      <w:r>
        <w:rPr>
          <w:rFonts w:ascii="Times New Roman" w:hAnsi="仿宋_GB2312" w:eastAsia="仿宋_GB2312" w:cs="Times New Roman"/>
          <w:color w:val="auto"/>
          <w:sz w:val="32"/>
          <w:szCs w:val="32"/>
        </w:rPr>
        <w:t>分）；发音标准、吐字清晰（</w:t>
      </w:r>
      <w:r>
        <w:rPr>
          <w:rFonts w:ascii="Times New Roman" w:hAnsi="Times New Roman" w:eastAsia="仿宋_GB2312" w:cs="Times New Roman"/>
          <w:color w:val="auto"/>
          <w:sz w:val="32"/>
          <w:szCs w:val="32"/>
        </w:rPr>
        <w:t>5</w:t>
      </w:r>
      <w:r>
        <w:rPr>
          <w:rFonts w:ascii="Times New Roman" w:hAnsi="仿宋_GB2312" w:eastAsia="仿宋_GB2312" w:cs="Times New Roman"/>
          <w:color w:val="auto"/>
          <w:sz w:val="32"/>
          <w:szCs w:val="32"/>
        </w:rPr>
        <w:t>分）。</w:t>
      </w:r>
    </w:p>
    <w:p w14:paraId="51E2AE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整体形象（</w:t>
      </w:r>
      <w:r>
        <w:rPr>
          <w:rFonts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分）：衣着得体、精神饱满，举止大方、自然协调。</w:t>
      </w:r>
    </w:p>
    <w:p w14:paraId="4D93CA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八、评分方式</w:t>
      </w:r>
    </w:p>
    <w:p w14:paraId="46589A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专家评委组对选手表现进行综合打分。</w:t>
      </w:r>
    </w:p>
    <w:p w14:paraId="6C5D27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打分采用现场打分、亮分和公布分数的方式，半决赛评委组每个赛场</w:t>
      </w:r>
      <w:r>
        <w:rPr>
          <w:rFonts w:ascii="Times New Roman" w:hAnsi="Times New Roman" w:eastAsia="仿宋_GB2312" w:cs="Times New Roman"/>
          <w:color w:val="auto"/>
          <w:sz w:val="32"/>
          <w:szCs w:val="32"/>
        </w:rPr>
        <w:t>5</w:t>
      </w:r>
      <w:r>
        <w:rPr>
          <w:rFonts w:ascii="Times New Roman" w:hAnsi="仿宋_GB2312" w:eastAsia="仿宋_GB2312" w:cs="Times New Roman"/>
          <w:color w:val="auto"/>
          <w:sz w:val="32"/>
          <w:szCs w:val="32"/>
        </w:rPr>
        <w:t>人，所有评委打分的平均值为选手的评委评分。决赛评委组共</w:t>
      </w:r>
      <w:r>
        <w:rPr>
          <w:rFonts w:ascii="Times New Roman" w:hAnsi="Times New Roman" w:eastAsia="仿宋_GB2312" w:cs="Times New Roman"/>
          <w:color w:val="auto"/>
          <w:sz w:val="32"/>
          <w:szCs w:val="32"/>
        </w:rPr>
        <w:t>7</w:t>
      </w:r>
      <w:r>
        <w:rPr>
          <w:rFonts w:ascii="Times New Roman" w:hAnsi="仿宋_GB2312" w:eastAsia="仿宋_GB2312" w:cs="Times New Roman"/>
          <w:color w:val="auto"/>
          <w:sz w:val="32"/>
          <w:szCs w:val="32"/>
        </w:rPr>
        <w:t>人，所有评委打分去掉一个最高分和一个最低分后的平均值为选手的评委评分。将选手的评委评分和用时扣分的分数相加，得出该选手的最终得分。</w:t>
      </w:r>
    </w:p>
    <w:p w14:paraId="5D7796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若遇选手最终得分相同则按评委的第二个最高分高低决定名次，若评委的第二个最高分相同则按第三个最高分高低决定名次，以此类推；若遇评委具体打分均相同，则在监督组的监督下抽签决定名次。</w:t>
      </w:r>
    </w:p>
    <w:p w14:paraId="1C7489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九、大赛奖项设置</w:t>
      </w:r>
    </w:p>
    <w:p w14:paraId="7EC5E3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（一）一等奖</w:t>
      </w:r>
    </w:p>
    <w:p w14:paraId="7A6EA3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决赛评分排名</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名的选手将获得</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w:t>
      </w:r>
      <w:r>
        <w:rPr>
          <w:rFonts w:hint="eastAsia"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一等奖及</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年湖北省十佳科普使者</w:t>
      </w:r>
      <w:r>
        <w:rPr>
          <w:rFonts w:hint="eastAsia"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称号，颁发证书和奖杯。</w:t>
      </w:r>
    </w:p>
    <w:p w14:paraId="3633DB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（二）二等奖</w:t>
      </w:r>
    </w:p>
    <w:p w14:paraId="21C098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决赛评分排名</w:t>
      </w:r>
      <w:r>
        <w:rPr>
          <w:rFonts w:hint="eastAsia" w:ascii="Times New Roman" w:hAnsi="Times New Roman" w:eastAsia="仿宋_GB2312" w:cs="Times New Roman"/>
          <w:color w:val="auto"/>
          <w:sz w:val="32"/>
          <w:szCs w:val="32"/>
        </w:rPr>
        <w:t>11-20</w:t>
      </w:r>
      <w:r>
        <w:rPr>
          <w:rFonts w:ascii="Times New Roman" w:hAnsi="仿宋_GB2312" w:eastAsia="仿宋_GB2312" w:cs="Times New Roman"/>
          <w:color w:val="auto"/>
          <w:sz w:val="32"/>
          <w:szCs w:val="32"/>
        </w:rPr>
        <w:t>名的选手将获得</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w:t>
      </w:r>
      <w:r>
        <w:rPr>
          <w:rFonts w:hint="eastAsia"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二等奖，颁发证书。</w:t>
      </w:r>
    </w:p>
    <w:p w14:paraId="262246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（三）三等奖</w:t>
      </w:r>
    </w:p>
    <w:p w14:paraId="3A97F0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决赛评分排名</w:t>
      </w:r>
      <w:r>
        <w:rPr>
          <w:rFonts w:hint="eastAsia" w:ascii="Times New Roman" w:hAnsi="Times New Roman" w:eastAsia="仿宋_GB2312" w:cs="Times New Roman"/>
          <w:color w:val="auto"/>
          <w:sz w:val="32"/>
          <w:szCs w:val="32"/>
        </w:rPr>
        <w:t>21</w:t>
      </w:r>
      <w:r>
        <w:rPr>
          <w:rFonts w:ascii="Times New Roman" w:hAnsi="Times New Roman" w:eastAsia="仿宋_GB2312" w:cs="Times New Roman"/>
          <w:color w:val="auto"/>
          <w:sz w:val="32"/>
          <w:szCs w:val="32"/>
        </w:rPr>
        <w:t>-30</w:t>
      </w:r>
      <w:r>
        <w:rPr>
          <w:rFonts w:ascii="Times New Roman" w:hAnsi="仿宋_GB2312" w:eastAsia="仿宋_GB2312" w:cs="Times New Roman"/>
          <w:color w:val="auto"/>
          <w:sz w:val="32"/>
          <w:szCs w:val="32"/>
        </w:rPr>
        <w:t>名的选手将获得</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w:t>
      </w:r>
      <w:r>
        <w:rPr>
          <w:rFonts w:hint="eastAsia"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三等奖，颁发证书。</w:t>
      </w:r>
    </w:p>
    <w:p w14:paraId="7A23E1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（四）优秀奖</w:t>
      </w:r>
    </w:p>
    <w:p w14:paraId="686B6B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半决赛各组排名</w:t>
      </w:r>
      <w:r>
        <w:rPr>
          <w:rFonts w:ascii="Times New Roman" w:hAnsi="Times New Roman" w:eastAsia="仿宋_GB2312" w:cs="Times New Roman"/>
          <w:color w:val="auto"/>
          <w:sz w:val="32"/>
          <w:szCs w:val="32"/>
        </w:rPr>
        <w:t>16-30</w:t>
      </w:r>
      <w:r>
        <w:rPr>
          <w:rFonts w:ascii="Times New Roman" w:hAnsi="仿宋_GB2312" w:eastAsia="仿宋_GB2312" w:cs="Times New Roman"/>
          <w:color w:val="auto"/>
          <w:sz w:val="32"/>
          <w:szCs w:val="32"/>
        </w:rPr>
        <w:t>名的选手将获得</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w:t>
      </w:r>
      <w:r>
        <w:rPr>
          <w:rFonts w:hint="eastAsia"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优秀奖，颁发证书。</w:t>
      </w:r>
    </w:p>
    <w:p w14:paraId="10B16E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（五）优秀组织奖</w:t>
      </w:r>
    </w:p>
    <w:p w14:paraId="7ADB95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请推荐单位于</w:t>
      </w:r>
      <w:r>
        <w:rPr>
          <w:rFonts w:ascii="Times New Roman" w:hAnsi="Times New Roman" w:eastAsia="仿宋_GB2312" w:cs="Times New Roman"/>
          <w:color w:val="auto"/>
          <w:sz w:val="32"/>
          <w:szCs w:val="32"/>
        </w:rPr>
        <w:t>9</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27</w:t>
      </w:r>
      <w:r>
        <w:rPr>
          <w:rFonts w:ascii="Times New Roman" w:hAnsi="仿宋_GB2312" w:eastAsia="仿宋_GB2312" w:cs="Times New Roman"/>
          <w:color w:val="auto"/>
          <w:sz w:val="32"/>
          <w:szCs w:val="32"/>
        </w:rPr>
        <w:t>日前提供预赛组织视频（</w:t>
      </w:r>
      <w:r>
        <w:rPr>
          <w:rFonts w:ascii="Times New Roman" w:hAnsi="Times New Roman" w:eastAsia="仿宋_GB2312" w:cs="Times New Roman"/>
          <w:color w:val="auto"/>
          <w:sz w:val="32"/>
          <w:szCs w:val="32"/>
        </w:rPr>
        <w:t>30-60</w:t>
      </w:r>
      <w:r>
        <w:rPr>
          <w:rFonts w:ascii="Times New Roman" w:hAnsi="仿宋_GB2312" w:eastAsia="仿宋_GB2312" w:cs="Times New Roman"/>
          <w:color w:val="auto"/>
          <w:sz w:val="32"/>
          <w:szCs w:val="32"/>
        </w:rPr>
        <w:t>秒剪辑版）、照片（</w:t>
      </w:r>
      <w:r>
        <w:rPr>
          <w:rFonts w:ascii="Times New Roman" w:hAnsi="Times New Roman" w:eastAsia="仿宋_GB2312" w:cs="Times New Roman"/>
          <w:color w:val="auto"/>
          <w:sz w:val="32"/>
          <w:szCs w:val="32"/>
        </w:rPr>
        <w:t>30</w:t>
      </w:r>
      <w:r>
        <w:rPr>
          <w:rFonts w:ascii="Times New Roman" w:hAnsi="仿宋_GB2312" w:eastAsia="仿宋_GB2312" w:cs="Times New Roman"/>
          <w:color w:val="auto"/>
          <w:sz w:val="32"/>
          <w:szCs w:val="32"/>
        </w:rPr>
        <w:t>张内）、宣传链接（含新闻、公众号、单位官网等）相关材料作为参评依据。</w:t>
      </w:r>
    </w:p>
    <w:p w14:paraId="0E203E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十、媒体宣传</w:t>
      </w:r>
    </w:p>
    <w:p w14:paraId="51B882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本次大赛拟邀请湖北省主流媒体对活动进行报道。参赛单位的官方宣传渠道对赛事进行网络直播或报道。</w:t>
      </w:r>
    </w:p>
    <w:p w14:paraId="4CB0C5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十一、其他要求</w:t>
      </w:r>
    </w:p>
    <w:p w14:paraId="3AA891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（一）报名时间及条件</w:t>
      </w:r>
    </w:p>
    <w:p w14:paraId="7301B9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各推荐单位组织本单位（系统）推荐参加半决赛的选手填写《</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年湖北省科普讲解大赛选手报名表》《</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年湖北省科普讲解大赛代表队信息表》《</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年湖北省科普讲解大赛评委推荐表》《内容审查说明》等材料，加盖单位公章后，将扫描件于</w:t>
      </w:r>
      <w:r>
        <w:rPr>
          <w:rFonts w:ascii="Times New Roman" w:hAnsi="Times New Roman" w:eastAsia="仿宋_GB2312" w:cs="Times New Roman"/>
          <w:color w:val="auto"/>
          <w:sz w:val="32"/>
          <w:szCs w:val="32"/>
        </w:rPr>
        <w:t>9</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27</w:t>
      </w:r>
      <w:r>
        <w:rPr>
          <w:rFonts w:ascii="Times New Roman" w:hAnsi="仿宋_GB2312" w:eastAsia="仿宋_GB2312" w:cs="Times New Roman"/>
          <w:color w:val="auto"/>
          <w:sz w:val="32"/>
          <w:szCs w:val="32"/>
        </w:rPr>
        <w:t>日前提交至大赛指定邮箱。参加半决赛时，一并提交参赛报名所需所有材料纸质版。</w:t>
      </w:r>
    </w:p>
    <w:p w14:paraId="5D582C07">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讲解要求</w:t>
      </w:r>
    </w:p>
    <w:p w14:paraId="3932C6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选手讲解时，应使用普通话。现场提供耳麦、翻页笔、用于播放视频或</w:t>
      </w:r>
      <w:r>
        <w:rPr>
          <w:rFonts w:ascii="Times New Roman" w:hAnsi="Times New Roman" w:eastAsia="仿宋_GB2312" w:cs="Times New Roman"/>
          <w:color w:val="auto"/>
          <w:sz w:val="32"/>
          <w:szCs w:val="32"/>
        </w:rPr>
        <w:t>PPT</w:t>
      </w:r>
      <w:r>
        <w:rPr>
          <w:rFonts w:ascii="Times New Roman" w:hAnsi="仿宋_GB2312" w:eastAsia="仿宋_GB2312" w:cs="Times New Roman"/>
          <w:color w:val="auto"/>
          <w:sz w:val="32"/>
          <w:szCs w:val="32"/>
        </w:rPr>
        <w:t>的电脑。要求佩戴耳麦，持翻页笔，全程自行播放</w:t>
      </w:r>
      <w:r>
        <w:rPr>
          <w:rFonts w:ascii="Times New Roman" w:hAnsi="Times New Roman" w:eastAsia="仿宋_GB2312" w:cs="Times New Roman"/>
          <w:color w:val="auto"/>
          <w:sz w:val="32"/>
          <w:szCs w:val="32"/>
        </w:rPr>
        <w:t>PPT</w:t>
      </w:r>
      <w:r>
        <w:rPr>
          <w:rFonts w:ascii="Times New Roman" w:hAnsi="仿宋_GB2312" w:eastAsia="仿宋_GB2312" w:cs="Times New Roman"/>
          <w:color w:val="auto"/>
          <w:sz w:val="32"/>
          <w:szCs w:val="32"/>
        </w:rPr>
        <w:t>，不得由他人协助。</w:t>
      </w:r>
      <w:r>
        <w:rPr>
          <w:rFonts w:ascii="Times New Roman" w:hAnsi="Times New Roman" w:eastAsia="仿宋_GB2312" w:cs="Times New Roman"/>
          <w:color w:val="auto"/>
          <w:sz w:val="32"/>
          <w:szCs w:val="32"/>
        </w:rPr>
        <w:t>PPT</w:t>
      </w:r>
      <w:r>
        <w:rPr>
          <w:rFonts w:ascii="Times New Roman" w:hAnsi="仿宋_GB2312" w:eastAsia="仿宋_GB2312" w:cs="Times New Roman"/>
          <w:color w:val="auto"/>
          <w:sz w:val="32"/>
          <w:szCs w:val="32"/>
        </w:rPr>
        <w:t>（可配背景音乐）须为</w:t>
      </w:r>
      <w:r>
        <w:rPr>
          <w:rFonts w:ascii="Times New Roman" w:hAnsi="Times New Roman" w:eastAsia="仿宋_GB2312" w:cs="Times New Roman"/>
          <w:color w:val="auto"/>
          <w:sz w:val="32"/>
          <w:szCs w:val="32"/>
        </w:rPr>
        <w:t>WPS</w:t>
      </w:r>
      <w:r>
        <w:rPr>
          <w:rFonts w:ascii="Times New Roman" w:hAnsi="仿宋_GB2312" w:eastAsia="仿宋_GB2312" w:cs="Times New Roman"/>
          <w:color w:val="auto"/>
          <w:sz w:val="32"/>
          <w:szCs w:val="32"/>
        </w:rPr>
        <w:t>、</w:t>
      </w:r>
      <w:r>
        <w:rPr>
          <w:rFonts w:ascii="Times New Roman" w:hAnsi="Times New Roman" w:eastAsia="仿宋_GB2312" w:cs="Times New Roman"/>
          <w:color w:val="auto"/>
          <w:sz w:val="32"/>
          <w:szCs w:val="32"/>
        </w:rPr>
        <w:t>OFFICE</w:t>
      </w:r>
      <w:r>
        <w:rPr>
          <w:rFonts w:ascii="Times New Roman" w:hAnsi="仿宋_GB2312" w:eastAsia="仿宋_GB2312" w:cs="Times New Roman"/>
          <w:color w:val="auto"/>
          <w:sz w:val="32"/>
          <w:szCs w:val="32"/>
        </w:rPr>
        <w:t>（</w:t>
      </w:r>
      <w:r>
        <w:rPr>
          <w:rFonts w:ascii="Times New Roman" w:hAnsi="Times New Roman" w:eastAsia="仿宋_GB2312" w:cs="Times New Roman"/>
          <w:color w:val="auto"/>
          <w:sz w:val="32"/>
          <w:szCs w:val="32"/>
        </w:rPr>
        <w:t>2019</w:t>
      </w:r>
      <w:r>
        <w:rPr>
          <w:rFonts w:ascii="Times New Roman" w:hAnsi="仿宋_GB2312" w:eastAsia="仿宋_GB2312" w:cs="Times New Roman"/>
          <w:color w:val="auto"/>
          <w:sz w:val="32"/>
          <w:szCs w:val="32"/>
        </w:rPr>
        <w:t>）以上通用版本，画面比例</w:t>
      </w:r>
      <w:r>
        <w:rPr>
          <w:rFonts w:ascii="Times New Roman" w:hAnsi="Times New Roman" w:eastAsia="仿宋_GB2312" w:cs="Times New Roman"/>
          <w:color w:val="auto"/>
          <w:sz w:val="32"/>
          <w:szCs w:val="32"/>
        </w:rPr>
        <w:t>16</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9</w:t>
      </w:r>
      <w:r>
        <w:rPr>
          <w:rFonts w:ascii="Times New Roman" w:hAnsi="仿宋_GB2312" w:eastAsia="仿宋_GB2312" w:cs="Times New Roman"/>
          <w:color w:val="auto"/>
          <w:sz w:val="32"/>
          <w:szCs w:val="32"/>
        </w:rPr>
        <w:t>，</w:t>
      </w:r>
      <w:r>
        <w:rPr>
          <w:rFonts w:ascii="Times New Roman" w:hAnsi="Times New Roman" w:eastAsia="仿宋_GB2312" w:cs="Times New Roman"/>
          <w:color w:val="auto"/>
          <w:sz w:val="32"/>
          <w:szCs w:val="32"/>
        </w:rPr>
        <w:t>PPT</w:t>
      </w:r>
      <w:r>
        <w:rPr>
          <w:rFonts w:ascii="Times New Roman" w:hAnsi="仿宋_GB2312" w:eastAsia="仿宋_GB2312" w:cs="Times New Roman"/>
          <w:color w:val="auto"/>
          <w:sz w:val="32"/>
          <w:szCs w:val="32"/>
        </w:rPr>
        <w:t>第一页无动作无声音（用于后台画面准备），选手自行操作到第</w:t>
      </w: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页开始声音和动作效果，</w:t>
      </w:r>
      <w:r>
        <w:rPr>
          <w:rFonts w:ascii="Times New Roman" w:hAnsi="Times New Roman" w:eastAsia="仿宋_GB2312" w:cs="Times New Roman"/>
          <w:color w:val="auto"/>
          <w:sz w:val="32"/>
          <w:szCs w:val="32"/>
        </w:rPr>
        <w:t>PPT</w:t>
      </w:r>
      <w:r>
        <w:rPr>
          <w:rFonts w:ascii="Times New Roman" w:hAnsi="仿宋_GB2312" w:eastAsia="仿宋_GB2312" w:cs="Times New Roman"/>
          <w:color w:val="auto"/>
          <w:sz w:val="32"/>
          <w:szCs w:val="32"/>
        </w:rPr>
        <w:t>中若插入视频请使用</w:t>
      </w:r>
      <w:r>
        <w:rPr>
          <w:rFonts w:ascii="Times New Roman" w:hAnsi="Times New Roman" w:eastAsia="仿宋_GB2312" w:cs="Times New Roman"/>
          <w:color w:val="auto"/>
          <w:sz w:val="32"/>
          <w:szCs w:val="32"/>
        </w:rPr>
        <w:t>MP4</w:t>
      </w:r>
      <w:r>
        <w:rPr>
          <w:rFonts w:ascii="Times New Roman" w:hAnsi="仿宋_GB2312" w:eastAsia="仿宋_GB2312" w:cs="Times New Roman"/>
          <w:color w:val="auto"/>
          <w:sz w:val="32"/>
          <w:szCs w:val="32"/>
        </w:rPr>
        <w:t>格式，设置好自动播放，</w:t>
      </w:r>
      <w:r>
        <w:rPr>
          <w:rFonts w:ascii="Times New Roman" w:hAnsi="Times New Roman" w:eastAsia="仿宋_GB2312" w:cs="Times New Roman"/>
          <w:color w:val="auto"/>
          <w:sz w:val="32"/>
          <w:szCs w:val="32"/>
        </w:rPr>
        <w:t>PPT</w:t>
      </w:r>
      <w:r>
        <w:rPr>
          <w:rFonts w:ascii="Times New Roman" w:hAnsi="仿宋_GB2312" w:eastAsia="仿宋_GB2312" w:cs="Times New Roman"/>
          <w:color w:val="auto"/>
          <w:sz w:val="32"/>
          <w:szCs w:val="32"/>
        </w:rPr>
        <w:t>全过程视频大小合计不超过</w:t>
      </w:r>
      <w:r>
        <w:rPr>
          <w:rFonts w:ascii="Times New Roman" w:hAnsi="Times New Roman" w:eastAsia="仿宋_GB2312" w:cs="Times New Roman"/>
          <w:color w:val="auto"/>
          <w:sz w:val="32"/>
          <w:szCs w:val="32"/>
        </w:rPr>
        <w:t>500M</w:t>
      </w:r>
      <w:r>
        <w:rPr>
          <w:rFonts w:ascii="Times New Roman" w:hAnsi="仿宋_GB2312" w:eastAsia="仿宋_GB2312" w:cs="Times New Roman"/>
          <w:color w:val="auto"/>
          <w:sz w:val="32"/>
          <w:szCs w:val="32"/>
        </w:rPr>
        <w:t>。自我介绍视频统一用</w:t>
      </w:r>
      <w:r>
        <w:rPr>
          <w:rFonts w:ascii="Times New Roman" w:hAnsi="Times New Roman" w:eastAsia="仿宋_GB2312" w:cs="Times New Roman"/>
          <w:color w:val="auto"/>
          <w:sz w:val="32"/>
          <w:szCs w:val="32"/>
        </w:rPr>
        <w:t>MP4</w:t>
      </w:r>
      <w:r>
        <w:rPr>
          <w:rFonts w:ascii="Times New Roman" w:hAnsi="仿宋_GB2312" w:eastAsia="仿宋_GB2312" w:cs="Times New Roman"/>
          <w:color w:val="auto"/>
          <w:sz w:val="32"/>
          <w:szCs w:val="32"/>
        </w:rPr>
        <w:t>格式，画面比例</w:t>
      </w:r>
      <w:r>
        <w:rPr>
          <w:rFonts w:ascii="Times New Roman" w:hAnsi="Times New Roman" w:eastAsia="仿宋_GB2312" w:cs="Times New Roman"/>
          <w:color w:val="auto"/>
          <w:sz w:val="32"/>
          <w:szCs w:val="32"/>
        </w:rPr>
        <w:t>16</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9</w:t>
      </w:r>
      <w:r>
        <w:rPr>
          <w:rFonts w:ascii="Times New Roman" w:hAnsi="仿宋_GB2312" w:eastAsia="仿宋_GB2312" w:cs="Times New Roman"/>
          <w:color w:val="auto"/>
          <w:sz w:val="32"/>
          <w:szCs w:val="32"/>
        </w:rPr>
        <w:t>，全高清</w:t>
      </w:r>
      <w:r>
        <w:rPr>
          <w:rFonts w:ascii="Times New Roman" w:hAnsi="Times New Roman" w:eastAsia="仿宋_GB2312" w:cs="Times New Roman"/>
          <w:color w:val="auto"/>
          <w:sz w:val="32"/>
          <w:szCs w:val="32"/>
        </w:rPr>
        <w:t>1920*1080</w:t>
      </w:r>
      <w:r>
        <w:rPr>
          <w:rFonts w:ascii="Times New Roman" w:hAnsi="仿宋_GB2312" w:eastAsia="仿宋_GB2312" w:cs="Times New Roman"/>
          <w:color w:val="auto"/>
          <w:sz w:val="32"/>
          <w:szCs w:val="32"/>
        </w:rPr>
        <w:t>，文件大小不超过</w:t>
      </w:r>
      <w:r>
        <w:rPr>
          <w:rFonts w:ascii="Times New Roman" w:hAnsi="Times New Roman" w:eastAsia="仿宋_GB2312" w:cs="Times New Roman"/>
          <w:color w:val="auto"/>
          <w:sz w:val="32"/>
          <w:szCs w:val="32"/>
        </w:rPr>
        <w:t>200M</w:t>
      </w:r>
      <w:r>
        <w:rPr>
          <w:rFonts w:ascii="Times New Roman" w:hAnsi="仿宋_GB2312" w:eastAsia="仿宋_GB2312" w:cs="Times New Roman"/>
          <w:color w:val="auto"/>
          <w:sz w:val="32"/>
          <w:szCs w:val="32"/>
        </w:rPr>
        <w:t>。</w:t>
      </w:r>
    </w:p>
    <w:p w14:paraId="256CD2E3">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经费安排</w:t>
      </w:r>
    </w:p>
    <w:p w14:paraId="6D0B36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各单位预赛组织工作和视频制作费用自行承担。参加半决赛和决赛选手的交通、食宿费自理。半决赛和决赛的专家聘请、赛事组织等费用由主办单位和承办单位共同承担。本次大赛不向参赛选手收取任何参赛费用。</w:t>
      </w:r>
    </w:p>
    <w:p w14:paraId="5DD77D96">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会务联系</w:t>
      </w:r>
    </w:p>
    <w:p w14:paraId="6EC8B1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为方便领队、选手与大赛组委会沟通交流，请关注大赛通知文件和</w:t>
      </w:r>
      <w:r>
        <w:rPr>
          <w:rFonts w:ascii="Times New Roman" w:hAnsi="Times New Roman" w:eastAsia="仿宋_GB2312" w:cs="Times New Roman"/>
          <w:color w:val="auto"/>
          <w:sz w:val="32"/>
          <w:szCs w:val="32"/>
        </w:rPr>
        <w:t>qq</w:t>
      </w:r>
      <w:r>
        <w:rPr>
          <w:rFonts w:ascii="Times New Roman" w:hAnsi="仿宋_GB2312" w:eastAsia="仿宋_GB2312" w:cs="Times New Roman"/>
          <w:color w:val="auto"/>
          <w:sz w:val="32"/>
          <w:szCs w:val="32"/>
        </w:rPr>
        <w:t>群，了解有关信息。</w:t>
      </w:r>
    </w:p>
    <w:p w14:paraId="659833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本实施方案由</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年湖北省科普讲解大赛组委会负责解释。</w:t>
      </w:r>
    </w:p>
    <w:p w14:paraId="50DBB89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i w:val="0"/>
          <w:iCs w:val="0"/>
          <w:caps w:val="0"/>
          <w:color w:val="auto"/>
          <w:spacing w:val="0"/>
          <w:sz w:val="32"/>
          <w:szCs w:val="32"/>
          <w:shd w:val="clear" w:fill="FFFFFF"/>
          <w:lang w:val="en-US" w:eastAsia="zh-CN"/>
        </w:rPr>
      </w:pPr>
    </w:p>
    <w:p w14:paraId="4B779CE8">
      <w:pPr>
        <w:pStyle w:val="4"/>
        <w:keepNext w:val="0"/>
        <w:keepLines w:val="0"/>
        <w:pageBreakBefore w:val="0"/>
        <w:widowControl w:val="0"/>
        <w:kinsoku/>
        <w:wordWrap/>
        <w:overflowPunct/>
        <w:topLinePunct w:val="0"/>
        <w:autoSpaceDE/>
        <w:autoSpaceDN/>
        <w:bidi w:val="0"/>
        <w:spacing w:after="0" w:line="560" w:lineRule="exact"/>
        <w:textAlignment w:val="auto"/>
        <w:rPr>
          <w:rFonts w:hint="eastAsia"/>
          <w:color w:val="auto"/>
          <w:lang w:val="en-US" w:eastAsia="zh-CN"/>
        </w:rPr>
      </w:pPr>
    </w:p>
    <w:p w14:paraId="02F0ABFF">
      <w:pPr>
        <w:keepNext w:val="0"/>
        <w:keepLines w:val="0"/>
        <w:pageBreakBefore w:val="0"/>
        <w:widowControl w:val="0"/>
        <w:kinsoku/>
        <w:wordWrap/>
        <w:overflowPunct/>
        <w:topLinePunct w:val="0"/>
        <w:autoSpaceDE/>
        <w:autoSpaceDN/>
        <w:bidi w:val="0"/>
        <w:snapToGrid w:val="0"/>
        <w:spacing w:line="560" w:lineRule="exact"/>
        <w:textAlignment w:val="auto"/>
        <w:rPr>
          <w:rFonts w:eastAsia="黑体"/>
          <w:snapToGrid w:val="0"/>
          <w:color w:val="auto"/>
          <w:kern w:val="0"/>
          <w:sz w:val="32"/>
          <w:szCs w:val="32"/>
        </w:rPr>
        <w:sectPr>
          <w:pgSz w:w="11906" w:h="16838"/>
          <w:pgMar w:top="1440" w:right="1800" w:bottom="1440" w:left="1800" w:header="851" w:footer="992" w:gutter="0"/>
          <w:pgNumType w:fmt="numberInDash"/>
          <w:cols w:space="425" w:num="1"/>
          <w:docGrid w:type="lines" w:linePitch="312" w:charSpace="0"/>
        </w:sectPr>
      </w:pPr>
    </w:p>
    <w:p w14:paraId="5EB4F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A6CD7"/>
    <w:multiLevelType w:val="singleLevel"/>
    <w:tmpl w:val="863A6C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65C929DB"/>
    <w:rsid w:val="65C92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Times New Roman" w:hAnsi="Times New Roman" w:eastAsia="宋体" w:cs="Times New Roman"/>
    </w:rPr>
  </w:style>
  <w:style w:type="paragraph" w:styleId="3">
    <w:name w:val="Body Text Indent"/>
    <w:basedOn w:val="1"/>
    <w:next w:val="2"/>
    <w:qFormat/>
    <w:uiPriority w:val="0"/>
    <w:pPr>
      <w:ind w:firstLine="660"/>
    </w:pPr>
    <w:rPr>
      <w:rFonts w:ascii="楷体_GB2312" w:hAnsi="楷体_GB2312"/>
      <w:szCs w:val="24"/>
    </w:rPr>
  </w:style>
  <w:style w:type="paragraph" w:styleId="4">
    <w:name w:val="Block Text"/>
    <w:basedOn w:val="1"/>
    <w:unhideWhenUsed/>
    <w:qFormat/>
    <w:uiPriority w:val="99"/>
    <w:pPr>
      <w:spacing w:after="120"/>
      <w:ind w:left="1440" w:leftChars="700" w:right="1440" w:rightChars="700"/>
    </w:pPr>
    <w:rPr>
      <w:rFonts w:ascii="Times New Roman" w:hAnsi="Times New Roman"/>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2024-08-21T08:01:00Z</dcterms:created>
  <dc:creator>-</dc:creator>
  <cp:lastModifiedBy>-</cp:lastModifiedBy>
  <dcterms:modified xsi:type="dcterms:W3CDTF">2024-08-21T08:01:56Z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E604DAD6836F4C3BA9C61C103F9930DE_11</vt:lpwstr>
  </property>
</Properties>
</file>