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鄂州市技术创新中心</w:t>
      </w:r>
      <w:r>
        <w:rPr>
          <w:rFonts w:ascii="Times New Roman" w:hAnsi="Times New Roman" w:eastAsia="方正小标宋简体" w:cs="Times New Roman"/>
          <w:sz w:val="44"/>
          <w:szCs w:val="44"/>
        </w:rPr>
        <w:t>管理办法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（试行）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jc w:val="center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jc w:val="center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第一章  总则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629" w:firstLineChars="196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第一条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"/>
        </w:rPr>
        <w:t>为深入贯彻习近平总书记关于科技创新的重要论述，牢牢把握省委、省政府赐予鄂州“武鄂同城、城乡融合”的发展定位，围绕构建“一核两极多点支撑”的发展格局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加快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布局建设鄂州市技术创新中心，为建设科技强市提供有力支撑。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"/>
        </w:rPr>
        <w:t>根据《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国家技术创新中心建设工作指引</w:t>
      </w:r>
      <w:r>
        <w:rPr>
          <w:rFonts w:hint="eastAsia" w:ascii="Times New Roman" w:hAnsi="Times New Roman" w:eastAsia="仿宋_GB2312" w:cs="Times New Roman"/>
          <w:sz w:val="32"/>
          <w:szCs w:val="32"/>
          <w:lang w:val="en"/>
        </w:rPr>
        <w:t>》《中共湖北省委、湖北省人民政府关于加快推进科技强省建设的意见》《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中共鄂州市委、鄂州人民政府关于加快推进科技强市建设的实施意见</w:t>
      </w:r>
      <w:r>
        <w:rPr>
          <w:rFonts w:hint="eastAsia" w:ascii="Times New Roman" w:hAnsi="Times New Roman" w:eastAsia="仿宋_GB2312" w:cs="Times New Roman"/>
          <w:sz w:val="32"/>
          <w:szCs w:val="32"/>
          <w:lang w:val="en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文件精神</w:t>
      </w:r>
      <w:r>
        <w:rPr>
          <w:rFonts w:ascii="Times New Roman" w:hAnsi="Times New Roman" w:eastAsia="仿宋_GB2312" w:cs="Times New Roman"/>
          <w:sz w:val="32"/>
          <w:szCs w:val="32"/>
        </w:rPr>
        <w:t>，结合我市实际，制定本办法。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2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第二条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鄂州市技术创新中心（以下简称“技术创新中心”）</w:t>
      </w:r>
      <w:r>
        <w:rPr>
          <w:rFonts w:ascii="Times New Roman" w:hAnsi="Times New Roman" w:eastAsia="仿宋_GB2312" w:cs="Times New Roman"/>
          <w:sz w:val="32"/>
          <w:szCs w:val="32"/>
        </w:rPr>
        <w:t>是定位于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鄂州</w:t>
      </w:r>
      <w:r>
        <w:rPr>
          <w:rFonts w:ascii="Times New Roman" w:hAnsi="Times New Roman" w:eastAsia="仿宋_GB2312" w:cs="Times New Roman"/>
          <w:sz w:val="32"/>
          <w:szCs w:val="32"/>
        </w:rPr>
        <w:t>市最具实力的技术创新与成果转化类科技创新基地，是国家级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省级科技创新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平台（基地）</w:t>
      </w:r>
      <w:r>
        <w:rPr>
          <w:rFonts w:ascii="Times New Roman" w:hAnsi="Times New Roman" w:eastAsia="仿宋_GB2312" w:cs="Times New Roman"/>
          <w:sz w:val="32"/>
          <w:szCs w:val="32"/>
        </w:rPr>
        <w:t>的“预备队”，面向产业技术创新前沿和制高点，突出关键共性技术、前沿引领技术、颠覆性技术创新，推动重大创新产品研发、科技成果转移转化产业化及应用示范，提升我市自主创新能力和水平。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2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第三条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技术创新中心</w:t>
      </w:r>
      <w:r>
        <w:rPr>
          <w:rFonts w:ascii="Times New Roman" w:hAnsi="Times New Roman" w:eastAsia="仿宋_GB2312" w:cs="Times New Roman"/>
          <w:sz w:val="32"/>
          <w:szCs w:val="32"/>
        </w:rPr>
        <w:t>建设根据国家和省市战略需求变化、技术发展态势等情况，围绕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市委、市政府确定“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产业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体系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遵循“聚焦产业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企业主体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、改革牵引、开放协同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”的原则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，加快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突破技术瓶颈制约，形成技术持续供给能力，支撑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产业链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做大做强。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jc w:val="center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第二章  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2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第四条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鄂州</w:t>
      </w:r>
      <w:r>
        <w:rPr>
          <w:rFonts w:ascii="Times New Roman" w:hAnsi="Times New Roman" w:eastAsia="仿宋_GB2312" w:cs="Times New Roman"/>
          <w:sz w:val="32"/>
          <w:szCs w:val="32"/>
        </w:rPr>
        <w:t>市科技局是技术创新中心的行政管理牵头单位，主要职责是：统筹规划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技术创新中心</w:t>
      </w:r>
      <w:r>
        <w:rPr>
          <w:rFonts w:ascii="Times New Roman" w:hAnsi="Times New Roman" w:eastAsia="仿宋_GB2312" w:cs="Times New Roman"/>
          <w:sz w:val="32"/>
          <w:szCs w:val="32"/>
        </w:rPr>
        <w:t>建设重点领域和方向；指导技术创新中心编制组建方案；组织开展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技术创新中心认定论证</w:t>
      </w:r>
      <w:r>
        <w:rPr>
          <w:rFonts w:ascii="Times New Roman" w:hAnsi="Times New Roman" w:eastAsia="仿宋_GB2312" w:cs="Times New Roman"/>
          <w:sz w:val="32"/>
          <w:szCs w:val="32"/>
        </w:rPr>
        <w:t>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绩效</w:t>
      </w:r>
      <w:r>
        <w:rPr>
          <w:rFonts w:ascii="Times New Roman" w:hAnsi="Times New Roman" w:eastAsia="仿宋_GB2312" w:cs="Times New Roman"/>
          <w:sz w:val="32"/>
          <w:szCs w:val="32"/>
        </w:rPr>
        <w:t>考核，以及调整、撤销等工作；推荐指导技术创新中心申报国家、省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级</w:t>
      </w:r>
      <w:r>
        <w:rPr>
          <w:rFonts w:ascii="Times New Roman" w:hAnsi="Times New Roman" w:eastAsia="仿宋_GB2312" w:cs="Times New Roman"/>
          <w:sz w:val="32"/>
          <w:szCs w:val="32"/>
        </w:rPr>
        <w:t>技术创新中心。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2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第五条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各</w:t>
      </w:r>
      <w:r>
        <w:rPr>
          <w:rFonts w:ascii="Times New Roman" w:hAnsi="Times New Roman" w:eastAsia="仿宋_GB2312" w:cs="Times New Roman"/>
          <w:sz w:val="32"/>
          <w:szCs w:val="32"/>
        </w:rPr>
        <w:t>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、葛店开发区、临空经济区</w:t>
      </w:r>
      <w:r>
        <w:rPr>
          <w:rFonts w:ascii="Times New Roman" w:hAnsi="Times New Roman" w:eastAsia="仿宋_GB2312" w:cs="Times New Roman"/>
          <w:sz w:val="32"/>
          <w:szCs w:val="32"/>
        </w:rPr>
        <w:t>科技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管理部门</w:t>
      </w:r>
      <w:r>
        <w:rPr>
          <w:rFonts w:ascii="Times New Roman" w:hAnsi="Times New Roman" w:eastAsia="仿宋_GB2312" w:cs="Times New Roman"/>
          <w:sz w:val="32"/>
          <w:szCs w:val="32"/>
        </w:rPr>
        <w:t>是技术创新中心的归口管理部门，负责协助做好中心的建设运行和监督管理；协调解决中心建设与发展过程中出现的重大问题；负责协调落实所在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区域</w:t>
      </w:r>
      <w:r>
        <w:rPr>
          <w:rFonts w:ascii="Times New Roman" w:hAnsi="Times New Roman" w:eastAsia="仿宋_GB2312" w:cs="Times New Roman"/>
          <w:sz w:val="32"/>
          <w:szCs w:val="32"/>
        </w:rPr>
        <w:t>在政策、资金、土地、基础设施等方面的条件保障和配套支持。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2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第六条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技术创新中心依托单位是建设运行主体，负责制定管理规章制度，建立健全管理运行机制，提供必要的基础条件保障；负责完成市科技局和归口管理部门开展的检查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评估</w:t>
      </w:r>
      <w:r>
        <w:rPr>
          <w:rFonts w:ascii="Times New Roman" w:hAnsi="Times New Roman" w:eastAsia="仿宋_GB2312" w:cs="Times New Roman"/>
          <w:sz w:val="32"/>
          <w:szCs w:val="32"/>
        </w:rPr>
        <w:t>工作，以及年度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绩效考核</w:t>
      </w:r>
      <w:r>
        <w:rPr>
          <w:rFonts w:ascii="Times New Roman" w:hAnsi="Times New Roman" w:eastAsia="仿宋_GB2312" w:cs="Times New Roman"/>
          <w:sz w:val="32"/>
          <w:szCs w:val="32"/>
        </w:rPr>
        <w:t>报告和统计等；报告并解决建设运行中的其它问题。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jc w:val="center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第三章 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认定</w:t>
      </w:r>
      <w:r>
        <w:rPr>
          <w:rFonts w:ascii="Times New Roman" w:hAnsi="Times New Roman" w:eastAsia="黑体" w:cs="Times New Roman"/>
          <w:sz w:val="32"/>
          <w:szCs w:val="32"/>
        </w:rPr>
        <w:t>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2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第七条  </w:t>
      </w:r>
      <w:r>
        <w:rPr>
          <w:rFonts w:ascii="Times New Roman" w:hAnsi="Times New Roman" w:eastAsia="仿宋_GB2312" w:cs="Times New Roman"/>
          <w:sz w:val="32"/>
          <w:szCs w:val="32"/>
        </w:rPr>
        <w:t>技术创新中心采取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认定</w:t>
      </w:r>
      <w:r>
        <w:rPr>
          <w:rFonts w:ascii="Times New Roman" w:hAnsi="Times New Roman" w:eastAsia="仿宋_GB2312" w:cs="Times New Roman"/>
          <w:sz w:val="32"/>
          <w:szCs w:val="32"/>
        </w:rPr>
        <w:t>制，依托综合实力、创新能力在本行业位居前列的重点企业牵头建设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鼓励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牵头企业与</w:t>
      </w:r>
      <w:r>
        <w:rPr>
          <w:rFonts w:ascii="Times New Roman" w:hAnsi="Times New Roman" w:eastAsia="仿宋_GB2312" w:cs="Times New Roman"/>
          <w:sz w:val="32"/>
          <w:szCs w:val="32"/>
        </w:rPr>
        <w:t>具有技术优势的高校或科研院所联合共建。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2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 xml:space="preserve">第八条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依托单位应在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鄂州</w:t>
      </w:r>
      <w:r>
        <w:rPr>
          <w:rFonts w:ascii="Times New Roman" w:hAnsi="Times New Roman" w:eastAsia="仿宋_GB2312" w:cs="Times New Roman"/>
          <w:sz w:val="32"/>
          <w:szCs w:val="32"/>
        </w:rPr>
        <w:t>市内注册登记具有独立法人资格的企业。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九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依托单位拥有相关领域核心技术和自主知识产权，在前沿技术研究、工程技术开发、科技成果转化等方面有鲜明特色，能够解决产业共性关键技术问题，具有较强的创新力和带动力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，近三年获得知识产权数量不少于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20项</w:t>
      </w:r>
      <w:r>
        <w:rPr>
          <w:rFonts w:ascii="Times New Roman" w:hAnsi="Times New Roman" w:eastAsia="仿宋_GB2312" w:cs="Times New Roman"/>
          <w:sz w:val="32"/>
          <w:szCs w:val="32"/>
        </w:rPr>
        <w:t>；能为技术创新活动提供持续投入，具有较强的资金自筹能力，年度研发投入强度明显高于行业同类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，近三年研发经费投入合计不少于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1000万元。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2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十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依托单位拥有先进的科研基础设施，具备一定规模的技术开发实验场地，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研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发和检验设备原值不少于500万元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，认定后三年内计划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投入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技术创新中心资金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不少于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00万元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2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第十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一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依托单位拥有国家级或省级高层次人才团队，或具有行业内公认的技术创新优势和高水平科研团队、领军人才，能够广泛联合产学研各方、整合创新资源、形成技术创新合作网络的显著优势和能力。依托单位专职研发人员不少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0人，其中，副高级职称及以上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或具有同等水平的</w:t>
      </w:r>
      <w:r>
        <w:rPr>
          <w:rFonts w:ascii="Times New Roman" w:hAnsi="Times New Roman" w:eastAsia="仿宋_GB2312" w:cs="Times New Roman"/>
          <w:sz w:val="32"/>
          <w:szCs w:val="32"/>
        </w:rPr>
        <w:t>研发人员不少于1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2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第十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二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依托单位建立了适应市场化运营的科研项目管理制度、科研经费财务会计核算制度、研发人员激励约束制度、知识产权管理制度等。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jc w:val="center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第四章  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认定</w:t>
      </w:r>
      <w:r>
        <w:rPr>
          <w:rFonts w:ascii="Times New Roman" w:hAnsi="Times New Roman" w:eastAsia="黑体" w:cs="Times New Roman"/>
          <w:sz w:val="32"/>
          <w:szCs w:val="32"/>
        </w:rPr>
        <w:t>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2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第十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三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市科技局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根据省市战略需求变化等情况，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制定技术创新中心年度工作计划，发布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申报指南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2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第十四条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申报单位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根据通知相关要求，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编制技术创新中心建设可行性方案,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明确</w:t>
      </w:r>
      <w:r>
        <w:rPr>
          <w:rFonts w:ascii="Times New Roman" w:hAnsi="Times New Roman" w:eastAsia="仿宋_GB2312" w:cs="Times New Roman"/>
          <w:sz w:val="32"/>
          <w:szCs w:val="32"/>
        </w:rPr>
        <w:t>中心的技术领域和方向、建设目标、重点任务、建设模式和保障措施等,</w:t>
      </w: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  <w:t xml:space="preserve"> 并提供所需的附件材料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2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第十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五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各区科技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管理部门负责对</w:t>
      </w:r>
      <w:r>
        <w:rPr>
          <w:rFonts w:ascii="Times New Roman" w:hAnsi="Times New Roman" w:eastAsia="仿宋_GB2312" w:cs="Times New Roman"/>
          <w:sz w:val="32"/>
          <w:szCs w:val="32"/>
        </w:rPr>
        <w:t>技术创新中心建设可行性方案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进行初审，重点审核方案真实性，并将符合条件的行文</w:t>
      </w:r>
      <w:r>
        <w:rPr>
          <w:rFonts w:ascii="Times New Roman" w:hAnsi="Times New Roman" w:eastAsia="仿宋_GB2312" w:cs="Times New Roman"/>
          <w:sz w:val="32"/>
          <w:szCs w:val="32"/>
        </w:rPr>
        <w:t>推荐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至</w:t>
      </w:r>
      <w:r>
        <w:rPr>
          <w:rFonts w:ascii="Times New Roman" w:hAnsi="Times New Roman" w:eastAsia="仿宋_GB2312" w:cs="Times New Roman"/>
          <w:sz w:val="32"/>
          <w:szCs w:val="32"/>
        </w:rPr>
        <w:t>市科技局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2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第十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六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市科技局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委托第三方机构或自行组织</w:t>
      </w:r>
      <w:r>
        <w:rPr>
          <w:rFonts w:ascii="Times New Roman" w:hAnsi="Times New Roman" w:eastAsia="仿宋_GB2312" w:cs="Times New Roman"/>
          <w:sz w:val="32"/>
          <w:szCs w:val="32"/>
        </w:rPr>
        <w:t>相关专家对技术创新中心可行性方案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开展</w:t>
      </w:r>
      <w:r>
        <w:rPr>
          <w:rFonts w:ascii="Times New Roman" w:hAnsi="Times New Roman" w:eastAsia="仿宋_GB2312" w:cs="Times New Roman"/>
          <w:sz w:val="32"/>
          <w:szCs w:val="32"/>
        </w:rPr>
        <w:t>论证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，并</w:t>
      </w:r>
      <w:r>
        <w:rPr>
          <w:rFonts w:ascii="Times New Roman" w:hAnsi="Times New Roman" w:eastAsia="仿宋_GB2312" w:cs="Times New Roman"/>
          <w:sz w:val="32"/>
          <w:szCs w:val="32"/>
        </w:rPr>
        <w:t>会同市财政局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等单位进行现场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2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第十七条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根据专家意见和现场核查情况，经市科技局集体研究，</w:t>
      </w:r>
      <w:r>
        <w:rPr>
          <w:rFonts w:ascii="Times New Roman" w:hAnsi="Times New Roman" w:eastAsia="仿宋_GB2312" w:cs="Times New Roman"/>
          <w:sz w:val="32"/>
          <w:szCs w:val="32"/>
        </w:rPr>
        <w:t>确定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认定</w:t>
      </w:r>
      <w:r>
        <w:rPr>
          <w:rFonts w:ascii="Times New Roman" w:hAnsi="Times New Roman" w:eastAsia="仿宋_GB2312" w:cs="Times New Roman"/>
          <w:sz w:val="32"/>
          <w:szCs w:val="32"/>
        </w:rPr>
        <w:t>名单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并对外公示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2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第十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八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公示期满，无异议或异议处理后下达正式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认定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通知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认定</w:t>
      </w:r>
      <w:r>
        <w:rPr>
          <w:rFonts w:ascii="Times New Roman" w:hAnsi="Times New Roman" w:eastAsia="仿宋_GB2312" w:cs="Times New Roman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技术创新中心</w:t>
      </w:r>
      <w:r>
        <w:rPr>
          <w:rFonts w:ascii="Times New Roman" w:hAnsi="Times New Roman" w:eastAsia="仿宋_GB2312" w:cs="Times New Roman"/>
          <w:sz w:val="32"/>
          <w:szCs w:val="32"/>
        </w:rPr>
        <w:t>统一命名为“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鄂州市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+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技术领域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+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技术创新中心</w:t>
      </w:r>
      <w:r>
        <w:rPr>
          <w:rFonts w:ascii="Times New Roman" w:hAnsi="Times New Roman" w:eastAsia="仿宋_GB2312" w:cs="Times New Roman"/>
          <w:sz w:val="32"/>
          <w:szCs w:val="32"/>
        </w:rPr>
        <w:t>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2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第十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九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条  </w:t>
      </w:r>
      <w:r>
        <w:rPr>
          <w:rFonts w:ascii="Times New Roman" w:hAnsi="Times New Roman" w:eastAsia="仿宋_GB2312" w:cs="Times New Roman"/>
          <w:sz w:val="32"/>
          <w:szCs w:val="32"/>
        </w:rPr>
        <w:t>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认定</w:t>
      </w:r>
      <w:r>
        <w:rPr>
          <w:rFonts w:ascii="Times New Roman" w:hAnsi="Times New Roman" w:eastAsia="仿宋_GB2312" w:cs="Times New Roman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技术创新中心</w:t>
      </w:r>
      <w:r>
        <w:rPr>
          <w:rFonts w:ascii="Times New Roman" w:hAnsi="Times New Roman" w:eastAsia="仿宋_GB2312" w:cs="Times New Roman"/>
          <w:sz w:val="32"/>
          <w:szCs w:val="32"/>
        </w:rPr>
        <w:t>，市科技局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将通过委托市级科技项目、优先推荐省级科技项目等方式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予以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支持，</w:t>
      </w:r>
      <w:r>
        <w:rPr>
          <w:rFonts w:ascii="Times New Roman" w:hAnsi="Times New Roman" w:eastAsia="仿宋_GB2312" w:cs="Times New Roman"/>
          <w:sz w:val="32"/>
          <w:szCs w:val="32"/>
        </w:rPr>
        <w:t>鼓励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各</w:t>
      </w:r>
      <w:r>
        <w:rPr>
          <w:rFonts w:ascii="Times New Roman" w:hAnsi="Times New Roman" w:eastAsia="仿宋_GB2312" w:cs="Times New Roman"/>
          <w:sz w:val="32"/>
          <w:szCs w:val="32"/>
        </w:rPr>
        <w:t>区安排配套资金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对其进行支持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在每年技术创新中心绩效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按照相关政策择优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给予补助资金，同时积极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推荐符合条件的单位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申报国家级、省级技术创新中心。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jc w:val="center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第五章  运行管理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2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第十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八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鼓励技术创新中心探索多种类型的独立法人实体化运作。在条件尚不具备时，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依托单位应将技术创新中心设立为单独的内设机构，逐步</w:t>
      </w:r>
      <w:r>
        <w:rPr>
          <w:rFonts w:ascii="Times New Roman" w:hAnsi="Times New Roman" w:eastAsia="仿宋_GB2312" w:cs="Times New Roman"/>
          <w:sz w:val="32"/>
          <w:szCs w:val="32"/>
        </w:rPr>
        <w:t>实现人财物相对独立的管理机制。技术创新中心可根据不同建设投入模式，利用自筹资金、社会资金、成果转化收益等逐步实现自我运营。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2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第十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九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技术创新中心设立董事会（或理事会）、技术（或专家）委员会。董事会（或理事会）成员由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依托单位和</w:t>
      </w:r>
      <w:r>
        <w:rPr>
          <w:rFonts w:ascii="Times New Roman" w:hAnsi="Times New Roman" w:eastAsia="仿宋_GB2312" w:cs="Times New Roman"/>
          <w:sz w:val="32"/>
          <w:szCs w:val="32"/>
        </w:rPr>
        <w:t>参建各方选派代表组成，负责中心发展战略、章程制定、人事任免等重大事项决策。技术（或专家）委员会负责中心的技术规划、研发方向、技术路线等咨询建议。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2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二十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技术创新中心实行董事会（或理事会）领导下的中心主任负责制。中心主任是中心建设和运行的第一责任人，主持日常工作。中心主任应具有较高的技术水平和较强的组织管理能力，能够组织或参与实施技术攻关及成果转化产业化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2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第二十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一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技术创新中心应探索灵活高效的管理模式，在运行机制、项目管理、资金投入、成果转化、人才培养、联合开放等方面改革创新、先行先试，着力推动产学研用一体化发展。加强知识产权创造和保护，对中心支持完成的相关成果，应标注技术创新中心或依托单位名称，对取得的知识产权管理和运用，按国家有关规定办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2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b/>
          <w:sz w:val="32"/>
          <w:szCs w:val="32"/>
          <w:lang w:val="en-US" w:eastAsia="zh-CN"/>
        </w:rPr>
        <w:t>第</w:t>
      </w:r>
      <w:r>
        <w:rPr>
          <w:rFonts w:ascii="Times New Roman" w:hAnsi="Times New Roman" w:eastAsia="仿宋_GB2312" w:cs="Times New Roman"/>
          <w:b/>
          <w:sz w:val="32"/>
          <w:szCs w:val="32"/>
          <w:lang w:eastAsia="zh-CN"/>
        </w:rPr>
        <w:t>二十二条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 xml:space="preserve"> 技术创新中心的主要任务包括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开展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关键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技术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攻关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。围绕我市“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157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”产业体系、制约产业发展的“卡脖子”技术领域、国家和省市重大科技创新任务等，开展产业前沿技术和关键共性技术研发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推进产学研深度融合。加强与高校院所的协同创新，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推动技术扩散与科技成果转移转化，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引进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培养高水平技术创新人才和管理人才。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（三）带动中小企业发展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自有大型科学仪器应纳入省仪器共享平台管理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面向社会提供检测检验服务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为行业内中小企业提供技术咨询、设计、试验、产品中试、技术培训等服务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引领产业集群建设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2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第二十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三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技术创新中心需要更名、变更主要研究方向或进行调整重组等重大事项，依托单位应向市科技局提出书面申请，市科技局按照本办法中的认定流程重新组织相关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认定</w:t>
      </w:r>
      <w:r>
        <w:rPr>
          <w:rFonts w:ascii="Times New Roman" w:hAnsi="Times New Roman" w:eastAsia="仿宋_GB2312" w:cs="Times New Roman"/>
          <w:sz w:val="32"/>
          <w:szCs w:val="32"/>
        </w:rPr>
        <w:t>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jc w:val="center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第六章  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绩效考核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2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第二十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四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技术创新中心实行年度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绩效考核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报告制度，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市科技局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每年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上半年发布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绩效考核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通知，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未按时提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交绩效考核报告且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没有说明原因的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，取消技术创新中心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备案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2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第二十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五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绩效考核主要内容</w:t>
      </w:r>
      <w:r>
        <w:rPr>
          <w:rFonts w:ascii="Times New Roman" w:hAnsi="Times New Roman" w:eastAsia="仿宋_GB2312" w:cs="Times New Roman"/>
          <w:sz w:val="32"/>
          <w:szCs w:val="32"/>
        </w:rPr>
        <w:t>包括：</w:t>
      </w:r>
      <w:r>
        <w:rPr>
          <w:rFonts w:hint="default" w:eastAsia="仿宋_GB2312"/>
          <w:kern w:val="0"/>
          <w:sz w:val="32"/>
          <w:szCs w:val="32"/>
        </w:rPr>
        <w:t>基础建设、</w:t>
      </w:r>
      <w:r>
        <w:rPr>
          <w:rFonts w:hint="eastAsia" w:eastAsia="仿宋_GB2312"/>
          <w:kern w:val="0"/>
          <w:sz w:val="32"/>
          <w:szCs w:val="32"/>
          <w:lang w:val="zh-CN"/>
        </w:rPr>
        <w:t>共性关键技术攻关</w:t>
      </w:r>
      <w:r>
        <w:rPr>
          <w:rFonts w:hint="default" w:eastAsia="仿宋_GB2312"/>
          <w:kern w:val="0"/>
          <w:sz w:val="32"/>
          <w:szCs w:val="32"/>
        </w:rPr>
        <w:t>与成果转化</w:t>
      </w:r>
      <w:r>
        <w:rPr>
          <w:rFonts w:hint="eastAsia" w:eastAsia="仿宋_GB2312"/>
          <w:kern w:val="0"/>
          <w:sz w:val="32"/>
          <w:szCs w:val="32"/>
          <w:lang w:val="zh-CN"/>
        </w:rPr>
        <w:t>、团队建设与人才培养、带动本领域发展</w:t>
      </w:r>
      <w:r>
        <w:rPr>
          <w:rFonts w:hint="default" w:eastAsia="仿宋_GB2312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经济和社会效益等。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评价</w:t>
      </w:r>
      <w:r>
        <w:rPr>
          <w:rFonts w:ascii="Times New Roman" w:hAnsi="Times New Roman" w:eastAsia="仿宋_GB2312" w:cs="Times New Roman"/>
          <w:sz w:val="32"/>
          <w:szCs w:val="32"/>
        </w:rPr>
        <w:t>结果分为优秀、合格和不合格3档。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第二十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六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条  </w:t>
      </w:r>
      <w:r>
        <w:rPr>
          <w:rFonts w:ascii="Times New Roman" w:hAnsi="Times New Roman" w:eastAsia="仿宋_GB2312" w:cs="Times New Roman"/>
          <w:sz w:val="32"/>
          <w:szCs w:val="32"/>
        </w:rPr>
        <w:t>市科技局根据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评价</w:t>
      </w:r>
      <w:r>
        <w:rPr>
          <w:rFonts w:ascii="Times New Roman" w:hAnsi="Times New Roman" w:eastAsia="仿宋_GB2312" w:cs="Times New Roman"/>
          <w:sz w:val="32"/>
          <w:szCs w:val="32"/>
        </w:rPr>
        <w:t>结果对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技术创新中心</w:t>
      </w:r>
      <w:r>
        <w:rPr>
          <w:rFonts w:ascii="Times New Roman" w:hAnsi="Times New Roman" w:eastAsia="仿宋_GB2312" w:cs="Times New Roman"/>
          <w:sz w:val="32"/>
          <w:szCs w:val="32"/>
        </w:rPr>
        <w:t>进行动态管理，对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评价</w:t>
      </w:r>
      <w:r>
        <w:rPr>
          <w:rFonts w:ascii="Times New Roman" w:hAnsi="Times New Roman" w:eastAsia="仿宋_GB2312" w:cs="Times New Roman"/>
          <w:sz w:val="32"/>
          <w:szCs w:val="32"/>
        </w:rPr>
        <w:t>结果为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优秀的技术创新中心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 w:eastAsia="zh-CN" w:bidi="ar-SA"/>
        </w:rPr>
        <w:t>根据财政预算安排情况，按照相关政策标准给予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 w:bidi="ar-SA"/>
        </w:rPr>
        <w:t>资金补助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 w:eastAsia="zh-CN" w:bidi="ar-SA"/>
        </w:rPr>
        <w:t>同一平台不能连续两次获得绩效考核补助资金支持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 w:bidi="ar-SA"/>
        </w:rPr>
        <w:t>；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获批为国家级、省级技术创新中心的，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 w:eastAsia="zh-CN" w:bidi="ar-SA"/>
        </w:rPr>
        <w:t>按照相关政策标准给予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 w:bidi="ar-SA"/>
        </w:rPr>
        <w:t>资金奖励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2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第二十七条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对验收结果为不合格的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技术创新中心</w:t>
      </w:r>
      <w:r>
        <w:rPr>
          <w:rFonts w:ascii="Times New Roman" w:hAnsi="Times New Roman" w:eastAsia="仿宋_GB2312" w:cs="Times New Roman"/>
          <w:sz w:val="32"/>
          <w:szCs w:val="32"/>
        </w:rPr>
        <w:t>，予以1年期整改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1年后评价结果仍然为不合格，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取消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技术创新中心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资格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2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第二十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八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有以下情形的，取消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技术创新中心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资格：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atLeast"/>
        <w:ind w:firstLine="645"/>
        <w:jc w:val="both"/>
        <w:textAlignment w:val="auto"/>
        <w:rPr>
          <w:rFonts w:ascii="Times New Roman" w:hAnsi="Times New Roman" w:eastAsia="微软雅黑" w:cs="Times New Roman"/>
          <w:sz w:val="27"/>
          <w:szCs w:val="27"/>
        </w:rPr>
      </w:pPr>
      <w:r>
        <w:rPr>
          <w:rFonts w:ascii="Times New Roman" w:hAnsi="Times New Roman" w:eastAsia="仿宋" w:cs="Times New Roman"/>
          <w:sz w:val="32"/>
          <w:szCs w:val="32"/>
        </w:rPr>
        <w:t>（一）中心依托单位自行要求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取消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技术创新中心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资格</w:t>
      </w:r>
      <w:r>
        <w:rPr>
          <w:rFonts w:ascii="Times New Roman" w:hAnsi="Times New Roman" w:eastAsia="仿宋" w:cs="Times New Roman"/>
          <w:sz w:val="32"/>
          <w:szCs w:val="32"/>
        </w:rPr>
        <w:t>；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atLeast"/>
        <w:ind w:firstLine="645"/>
        <w:jc w:val="both"/>
        <w:textAlignment w:val="auto"/>
        <w:rPr>
          <w:rFonts w:ascii="Times New Roman" w:hAnsi="Times New Roman" w:eastAsia="微软雅黑" w:cs="Times New Roman"/>
          <w:sz w:val="27"/>
          <w:szCs w:val="27"/>
        </w:rPr>
      </w:pPr>
      <w:r>
        <w:rPr>
          <w:rFonts w:ascii="Times New Roman" w:hAnsi="Times New Roman" w:eastAsia="仿宋" w:cs="Times New Roman"/>
          <w:sz w:val="32"/>
          <w:szCs w:val="32"/>
        </w:rPr>
        <w:t>（二）中心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变更主要研究方向或进行调整重组等重大事项，影响实现中心功能和任务的</w:t>
      </w:r>
      <w:r>
        <w:rPr>
          <w:rFonts w:ascii="Times New Roman" w:hAnsi="Times New Roman" w:eastAsia="仿宋" w:cs="Times New Roman"/>
          <w:sz w:val="32"/>
          <w:szCs w:val="32"/>
        </w:rPr>
        <w:t>；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atLeast"/>
        <w:ind w:firstLine="645"/>
        <w:jc w:val="both"/>
        <w:textAlignment w:val="auto"/>
        <w:rPr>
          <w:rFonts w:ascii="Times New Roman" w:hAnsi="Times New Roman" w:eastAsia="微软雅黑" w:cs="Times New Roman"/>
          <w:sz w:val="27"/>
          <w:szCs w:val="27"/>
        </w:rPr>
      </w:pPr>
      <w:r>
        <w:rPr>
          <w:rFonts w:ascii="Times New Roman" w:hAnsi="Times New Roman" w:eastAsia="仿宋" w:cs="Times New Roman"/>
          <w:sz w:val="32"/>
          <w:szCs w:val="32"/>
        </w:rPr>
        <w:t>（三）由于技术原因发生重大质量、安全、环境污染事故的依托单位；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atLeast"/>
        <w:ind w:firstLine="645"/>
        <w:jc w:val="both"/>
        <w:textAlignment w:val="auto"/>
        <w:rPr>
          <w:rFonts w:ascii="Times New Roman" w:hAnsi="Times New Roman" w:eastAsia="微软雅黑" w:cs="Times New Roman"/>
          <w:sz w:val="27"/>
          <w:szCs w:val="27"/>
        </w:rPr>
      </w:pPr>
      <w:r>
        <w:rPr>
          <w:rFonts w:ascii="Times New Roman" w:hAnsi="Times New Roman" w:eastAsia="仿宋" w:cs="Times New Roman"/>
          <w:sz w:val="32"/>
          <w:szCs w:val="32"/>
        </w:rPr>
        <w:t>（四）不上报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绩效</w:t>
      </w:r>
      <w:r>
        <w:rPr>
          <w:rFonts w:ascii="Times New Roman" w:hAnsi="Times New Roman" w:eastAsia="仿宋" w:cs="Times New Roman"/>
          <w:sz w:val="32"/>
          <w:szCs w:val="32"/>
        </w:rPr>
        <w:t>考核材料，或上报的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绩效</w:t>
      </w:r>
      <w:r>
        <w:rPr>
          <w:rFonts w:ascii="Times New Roman" w:hAnsi="Times New Roman" w:eastAsia="仿宋" w:cs="Times New Roman"/>
          <w:sz w:val="32"/>
          <w:szCs w:val="32"/>
        </w:rPr>
        <w:t>材料经核实存在弄虚作假情形的；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atLeast"/>
        <w:ind w:firstLine="645"/>
        <w:jc w:val="both"/>
        <w:textAlignment w:val="auto"/>
        <w:rPr>
          <w:rFonts w:ascii="Times New Roman" w:hAnsi="Times New Roman" w:eastAsia="微软雅黑" w:cs="Times New Roman"/>
          <w:sz w:val="27"/>
          <w:szCs w:val="27"/>
        </w:rPr>
      </w:pPr>
      <w:r>
        <w:rPr>
          <w:rFonts w:ascii="Times New Roman" w:hAnsi="Times New Roman" w:eastAsia="仿宋" w:cs="Times New Roman"/>
          <w:sz w:val="32"/>
          <w:szCs w:val="32"/>
        </w:rPr>
        <w:t>（五）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绩效</w:t>
      </w:r>
      <w:r>
        <w:rPr>
          <w:rFonts w:ascii="Times New Roman" w:hAnsi="Times New Roman" w:eastAsia="仿宋_GB2312" w:cs="Times New Roman"/>
          <w:sz w:val="32"/>
          <w:szCs w:val="32"/>
        </w:rPr>
        <w:t>结果为不合格的中心整改仍未通过或不参加整改</w:t>
      </w:r>
      <w:r>
        <w:rPr>
          <w:rFonts w:ascii="Times New Roman" w:hAnsi="Times New Roman" w:eastAsia="仿宋" w:cs="Times New Roman"/>
          <w:sz w:val="32"/>
          <w:szCs w:val="32"/>
        </w:rPr>
        <w:t>；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atLeast"/>
        <w:ind w:firstLine="645"/>
        <w:jc w:val="both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（六）</w:t>
      </w:r>
      <w:r>
        <w:rPr>
          <w:rFonts w:hint="eastAsia" w:ascii="Times New Roman" w:hAnsi="Times New Roman" w:eastAsia="仿宋" w:cs="Times New Roman"/>
          <w:sz w:val="32"/>
          <w:szCs w:val="32"/>
        </w:rPr>
        <w:t>其他情形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atLeast"/>
        <w:ind w:firstLine="645"/>
        <w:jc w:val="both"/>
        <w:textAlignment w:val="auto"/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第二十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九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条 </w:t>
      </w: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  <w:t>市科技局负责对撤销的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  <w:t>技术创新中心</w:t>
      </w: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  <w:t>进行公布，被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  <w:t>取消技术创新中心</w:t>
      </w: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  <w:t>资格的，五年内不得重新申请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  <w:t>。涉嫌骗取财政资金的，追究其法律责任，</w:t>
      </w: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  <w:t>追回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  <w:t>财政</w:t>
      </w: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  <w:t>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jc w:val="center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2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第三十条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  <w:t>依托单位上报的申请材料、验收材料的内容和数据应真实可靠。经核实如提供了虚假材料，市科技局将失信违法行为纳入不良信用记录并向社会公开。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2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第三十一条  </w:t>
      </w:r>
      <w:r>
        <w:rPr>
          <w:rFonts w:ascii="Times New Roman" w:hAnsi="Times New Roman" w:eastAsia="仿宋_GB2312" w:cs="Times New Roman"/>
          <w:sz w:val="32"/>
          <w:szCs w:val="32"/>
        </w:rPr>
        <w:t>本办法由市科技局负责解释。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2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三十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二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条  </w:t>
      </w: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  <w:t>本办法自发布之日起施行，有效期两年。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4469670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56E1C6"/>
    <w:multiLevelType w:val="singleLevel"/>
    <w:tmpl w:val="DB56E1C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58"/>
    <w:rsid w:val="000008A4"/>
    <w:rsid w:val="000025CB"/>
    <w:rsid w:val="0000470F"/>
    <w:rsid w:val="0001102E"/>
    <w:rsid w:val="00011787"/>
    <w:rsid w:val="00011EC4"/>
    <w:rsid w:val="000138D3"/>
    <w:rsid w:val="00021E0F"/>
    <w:rsid w:val="00026EA8"/>
    <w:rsid w:val="00030476"/>
    <w:rsid w:val="00030BA4"/>
    <w:rsid w:val="000327D4"/>
    <w:rsid w:val="000357CF"/>
    <w:rsid w:val="00035DD3"/>
    <w:rsid w:val="000507AA"/>
    <w:rsid w:val="00050EF2"/>
    <w:rsid w:val="000513C5"/>
    <w:rsid w:val="000561E8"/>
    <w:rsid w:val="0005757F"/>
    <w:rsid w:val="000603C5"/>
    <w:rsid w:val="0006055D"/>
    <w:rsid w:val="00066FCB"/>
    <w:rsid w:val="00071CA6"/>
    <w:rsid w:val="00075087"/>
    <w:rsid w:val="00083937"/>
    <w:rsid w:val="0008555C"/>
    <w:rsid w:val="00090210"/>
    <w:rsid w:val="00093BA4"/>
    <w:rsid w:val="000A0F81"/>
    <w:rsid w:val="000A1888"/>
    <w:rsid w:val="000A2510"/>
    <w:rsid w:val="000A2FBC"/>
    <w:rsid w:val="000A7174"/>
    <w:rsid w:val="000A7850"/>
    <w:rsid w:val="000B1825"/>
    <w:rsid w:val="000B256D"/>
    <w:rsid w:val="000B25E2"/>
    <w:rsid w:val="000B2B11"/>
    <w:rsid w:val="000B32A2"/>
    <w:rsid w:val="000B5D60"/>
    <w:rsid w:val="000B6324"/>
    <w:rsid w:val="000C0046"/>
    <w:rsid w:val="000C0216"/>
    <w:rsid w:val="000C0C3C"/>
    <w:rsid w:val="000C5C42"/>
    <w:rsid w:val="000C5CAA"/>
    <w:rsid w:val="000C67CF"/>
    <w:rsid w:val="000D2827"/>
    <w:rsid w:val="000D3707"/>
    <w:rsid w:val="000D69EB"/>
    <w:rsid w:val="000D6B15"/>
    <w:rsid w:val="000E11B1"/>
    <w:rsid w:val="000E13FE"/>
    <w:rsid w:val="000E1507"/>
    <w:rsid w:val="000E185D"/>
    <w:rsid w:val="000E1D2D"/>
    <w:rsid w:val="000E598F"/>
    <w:rsid w:val="000E640C"/>
    <w:rsid w:val="000E6AB6"/>
    <w:rsid w:val="000E7096"/>
    <w:rsid w:val="000F0238"/>
    <w:rsid w:val="000F2EF3"/>
    <w:rsid w:val="000F38DF"/>
    <w:rsid w:val="000F3B6C"/>
    <w:rsid w:val="000F3E58"/>
    <w:rsid w:val="00101693"/>
    <w:rsid w:val="00102460"/>
    <w:rsid w:val="001030E6"/>
    <w:rsid w:val="00103365"/>
    <w:rsid w:val="00115067"/>
    <w:rsid w:val="0012658B"/>
    <w:rsid w:val="00126971"/>
    <w:rsid w:val="001326A1"/>
    <w:rsid w:val="0013675B"/>
    <w:rsid w:val="00142526"/>
    <w:rsid w:val="00144CF4"/>
    <w:rsid w:val="001459CC"/>
    <w:rsid w:val="00153CAF"/>
    <w:rsid w:val="00153F79"/>
    <w:rsid w:val="00154419"/>
    <w:rsid w:val="0016172F"/>
    <w:rsid w:val="0016185B"/>
    <w:rsid w:val="0016366A"/>
    <w:rsid w:val="00164327"/>
    <w:rsid w:val="00164C74"/>
    <w:rsid w:val="00164E9E"/>
    <w:rsid w:val="00165B15"/>
    <w:rsid w:val="00166C6D"/>
    <w:rsid w:val="001709CD"/>
    <w:rsid w:val="00171954"/>
    <w:rsid w:val="00173189"/>
    <w:rsid w:val="00180670"/>
    <w:rsid w:val="00183B25"/>
    <w:rsid w:val="00186992"/>
    <w:rsid w:val="00190D07"/>
    <w:rsid w:val="00191652"/>
    <w:rsid w:val="001920B3"/>
    <w:rsid w:val="00194A3F"/>
    <w:rsid w:val="00195B5A"/>
    <w:rsid w:val="0019790C"/>
    <w:rsid w:val="00197A37"/>
    <w:rsid w:val="001A0FE9"/>
    <w:rsid w:val="001A406B"/>
    <w:rsid w:val="001A4F08"/>
    <w:rsid w:val="001A7708"/>
    <w:rsid w:val="001B202A"/>
    <w:rsid w:val="001B3C4D"/>
    <w:rsid w:val="001C04A0"/>
    <w:rsid w:val="001C761D"/>
    <w:rsid w:val="001D0113"/>
    <w:rsid w:val="001D3061"/>
    <w:rsid w:val="001D4712"/>
    <w:rsid w:val="001D4783"/>
    <w:rsid w:val="001D6BCA"/>
    <w:rsid w:val="001E09A9"/>
    <w:rsid w:val="001E2C2E"/>
    <w:rsid w:val="001E44EC"/>
    <w:rsid w:val="001E7F8A"/>
    <w:rsid w:val="001F1A3E"/>
    <w:rsid w:val="00200861"/>
    <w:rsid w:val="00200BE5"/>
    <w:rsid w:val="00200D0E"/>
    <w:rsid w:val="0020191B"/>
    <w:rsid w:val="00201E93"/>
    <w:rsid w:val="002069B3"/>
    <w:rsid w:val="00207200"/>
    <w:rsid w:val="00207E06"/>
    <w:rsid w:val="0021104E"/>
    <w:rsid w:val="00215A13"/>
    <w:rsid w:val="00216910"/>
    <w:rsid w:val="002202AD"/>
    <w:rsid w:val="00220CC0"/>
    <w:rsid w:val="00222DE6"/>
    <w:rsid w:val="0022437F"/>
    <w:rsid w:val="002258FD"/>
    <w:rsid w:val="0022779F"/>
    <w:rsid w:val="00227D21"/>
    <w:rsid w:val="0023092F"/>
    <w:rsid w:val="00230962"/>
    <w:rsid w:val="00232183"/>
    <w:rsid w:val="00234FDB"/>
    <w:rsid w:val="0023666C"/>
    <w:rsid w:val="0024078F"/>
    <w:rsid w:val="00240D54"/>
    <w:rsid w:val="00242135"/>
    <w:rsid w:val="00243075"/>
    <w:rsid w:val="00251D20"/>
    <w:rsid w:val="002529EF"/>
    <w:rsid w:val="002566A1"/>
    <w:rsid w:val="00262B4A"/>
    <w:rsid w:val="00262EE6"/>
    <w:rsid w:val="00265FB7"/>
    <w:rsid w:val="00267ED0"/>
    <w:rsid w:val="002718B7"/>
    <w:rsid w:val="00271E1A"/>
    <w:rsid w:val="002807B5"/>
    <w:rsid w:val="00281A56"/>
    <w:rsid w:val="002856B0"/>
    <w:rsid w:val="002915E7"/>
    <w:rsid w:val="002A1ED0"/>
    <w:rsid w:val="002A2F13"/>
    <w:rsid w:val="002B0B18"/>
    <w:rsid w:val="002B15CC"/>
    <w:rsid w:val="002B1DA3"/>
    <w:rsid w:val="002B28B8"/>
    <w:rsid w:val="002B4481"/>
    <w:rsid w:val="002B6073"/>
    <w:rsid w:val="002B67F7"/>
    <w:rsid w:val="002C37B2"/>
    <w:rsid w:val="002C5AE1"/>
    <w:rsid w:val="002D727E"/>
    <w:rsid w:val="002E05E1"/>
    <w:rsid w:val="002E1023"/>
    <w:rsid w:val="002E2C8F"/>
    <w:rsid w:val="002E6EF1"/>
    <w:rsid w:val="002E78E7"/>
    <w:rsid w:val="002F1EE1"/>
    <w:rsid w:val="002F3487"/>
    <w:rsid w:val="002F4C1E"/>
    <w:rsid w:val="00300D84"/>
    <w:rsid w:val="0030164B"/>
    <w:rsid w:val="00303409"/>
    <w:rsid w:val="003040E8"/>
    <w:rsid w:val="0030449B"/>
    <w:rsid w:val="00310142"/>
    <w:rsid w:val="00315675"/>
    <w:rsid w:val="003242D0"/>
    <w:rsid w:val="003252EC"/>
    <w:rsid w:val="00331EFA"/>
    <w:rsid w:val="00332EA0"/>
    <w:rsid w:val="003340E6"/>
    <w:rsid w:val="00334741"/>
    <w:rsid w:val="0033631E"/>
    <w:rsid w:val="00337E53"/>
    <w:rsid w:val="00341AD9"/>
    <w:rsid w:val="00343F2C"/>
    <w:rsid w:val="0034526A"/>
    <w:rsid w:val="00347D16"/>
    <w:rsid w:val="00353641"/>
    <w:rsid w:val="00353807"/>
    <w:rsid w:val="00354F60"/>
    <w:rsid w:val="003556C5"/>
    <w:rsid w:val="00361BA5"/>
    <w:rsid w:val="003631EE"/>
    <w:rsid w:val="00365546"/>
    <w:rsid w:val="00366F1E"/>
    <w:rsid w:val="003705FA"/>
    <w:rsid w:val="00371A94"/>
    <w:rsid w:val="00372BA7"/>
    <w:rsid w:val="00373FA5"/>
    <w:rsid w:val="003800EC"/>
    <w:rsid w:val="003811D1"/>
    <w:rsid w:val="00383CA3"/>
    <w:rsid w:val="00383D41"/>
    <w:rsid w:val="00391413"/>
    <w:rsid w:val="003970A4"/>
    <w:rsid w:val="00397339"/>
    <w:rsid w:val="003A0914"/>
    <w:rsid w:val="003A1C78"/>
    <w:rsid w:val="003A55BC"/>
    <w:rsid w:val="003B041A"/>
    <w:rsid w:val="003B132C"/>
    <w:rsid w:val="003B1804"/>
    <w:rsid w:val="003B32BB"/>
    <w:rsid w:val="003B33B8"/>
    <w:rsid w:val="003B4823"/>
    <w:rsid w:val="003B504A"/>
    <w:rsid w:val="003B61CC"/>
    <w:rsid w:val="003B7881"/>
    <w:rsid w:val="003C27DE"/>
    <w:rsid w:val="003C2998"/>
    <w:rsid w:val="003C497D"/>
    <w:rsid w:val="003C59B8"/>
    <w:rsid w:val="003D2700"/>
    <w:rsid w:val="003D2AA0"/>
    <w:rsid w:val="003D3F49"/>
    <w:rsid w:val="003D42EF"/>
    <w:rsid w:val="003D48D7"/>
    <w:rsid w:val="003E0133"/>
    <w:rsid w:val="003F322F"/>
    <w:rsid w:val="003F5726"/>
    <w:rsid w:val="003F6C9C"/>
    <w:rsid w:val="00402247"/>
    <w:rsid w:val="00404763"/>
    <w:rsid w:val="00405ACA"/>
    <w:rsid w:val="00406309"/>
    <w:rsid w:val="00407EA5"/>
    <w:rsid w:val="00414D17"/>
    <w:rsid w:val="00415A96"/>
    <w:rsid w:val="00415C58"/>
    <w:rsid w:val="00417063"/>
    <w:rsid w:val="0042436F"/>
    <w:rsid w:val="0042491B"/>
    <w:rsid w:val="00425372"/>
    <w:rsid w:val="00425706"/>
    <w:rsid w:val="0043007B"/>
    <w:rsid w:val="004304BA"/>
    <w:rsid w:val="004315A2"/>
    <w:rsid w:val="00432C95"/>
    <w:rsid w:val="004363B8"/>
    <w:rsid w:val="00437DB9"/>
    <w:rsid w:val="004414BB"/>
    <w:rsid w:val="00444309"/>
    <w:rsid w:val="00445414"/>
    <w:rsid w:val="004505DF"/>
    <w:rsid w:val="00452E85"/>
    <w:rsid w:val="0045315E"/>
    <w:rsid w:val="00454121"/>
    <w:rsid w:val="004555DA"/>
    <w:rsid w:val="00466980"/>
    <w:rsid w:val="0047037A"/>
    <w:rsid w:val="0047148C"/>
    <w:rsid w:val="004718C2"/>
    <w:rsid w:val="00472671"/>
    <w:rsid w:val="00473BF9"/>
    <w:rsid w:val="00475805"/>
    <w:rsid w:val="00482E2A"/>
    <w:rsid w:val="00483A3A"/>
    <w:rsid w:val="0048449B"/>
    <w:rsid w:val="0048716F"/>
    <w:rsid w:val="004947D9"/>
    <w:rsid w:val="004A410F"/>
    <w:rsid w:val="004B0CBF"/>
    <w:rsid w:val="004B5BF3"/>
    <w:rsid w:val="004B6AB8"/>
    <w:rsid w:val="004C1722"/>
    <w:rsid w:val="004C1B16"/>
    <w:rsid w:val="004C211E"/>
    <w:rsid w:val="004C2F98"/>
    <w:rsid w:val="004C56E0"/>
    <w:rsid w:val="004C6027"/>
    <w:rsid w:val="004E418A"/>
    <w:rsid w:val="004E4D09"/>
    <w:rsid w:val="004F01C9"/>
    <w:rsid w:val="004F20DD"/>
    <w:rsid w:val="004F7B75"/>
    <w:rsid w:val="00500E16"/>
    <w:rsid w:val="0050258D"/>
    <w:rsid w:val="00503C0C"/>
    <w:rsid w:val="005078B5"/>
    <w:rsid w:val="005111BA"/>
    <w:rsid w:val="0051390E"/>
    <w:rsid w:val="00513E14"/>
    <w:rsid w:val="00515CFD"/>
    <w:rsid w:val="005201F6"/>
    <w:rsid w:val="00520F9A"/>
    <w:rsid w:val="0052303E"/>
    <w:rsid w:val="005230CB"/>
    <w:rsid w:val="005239F0"/>
    <w:rsid w:val="0052489A"/>
    <w:rsid w:val="00525857"/>
    <w:rsid w:val="00527342"/>
    <w:rsid w:val="0052750E"/>
    <w:rsid w:val="00530973"/>
    <w:rsid w:val="00530BA1"/>
    <w:rsid w:val="00530BE1"/>
    <w:rsid w:val="005328BA"/>
    <w:rsid w:val="00533605"/>
    <w:rsid w:val="00534B90"/>
    <w:rsid w:val="005410DC"/>
    <w:rsid w:val="005469E4"/>
    <w:rsid w:val="00551215"/>
    <w:rsid w:val="00551F2D"/>
    <w:rsid w:val="005527D9"/>
    <w:rsid w:val="005609D7"/>
    <w:rsid w:val="00563D5E"/>
    <w:rsid w:val="00564B82"/>
    <w:rsid w:val="00564E91"/>
    <w:rsid w:val="005664EC"/>
    <w:rsid w:val="00570E64"/>
    <w:rsid w:val="0058126D"/>
    <w:rsid w:val="0058339C"/>
    <w:rsid w:val="00587482"/>
    <w:rsid w:val="00591D45"/>
    <w:rsid w:val="00591F8C"/>
    <w:rsid w:val="0059204C"/>
    <w:rsid w:val="005925AA"/>
    <w:rsid w:val="0059285A"/>
    <w:rsid w:val="00592D00"/>
    <w:rsid w:val="00594719"/>
    <w:rsid w:val="00597AC1"/>
    <w:rsid w:val="005A266F"/>
    <w:rsid w:val="005A4BBC"/>
    <w:rsid w:val="005B696C"/>
    <w:rsid w:val="005B7414"/>
    <w:rsid w:val="005C0BEF"/>
    <w:rsid w:val="005C594C"/>
    <w:rsid w:val="005C5A1C"/>
    <w:rsid w:val="005C6B7F"/>
    <w:rsid w:val="005D0331"/>
    <w:rsid w:val="005D075C"/>
    <w:rsid w:val="005D2D46"/>
    <w:rsid w:val="005E1EC7"/>
    <w:rsid w:val="005E241A"/>
    <w:rsid w:val="005E4DAA"/>
    <w:rsid w:val="005F01C3"/>
    <w:rsid w:val="005F3707"/>
    <w:rsid w:val="005F4500"/>
    <w:rsid w:val="00602A0F"/>
    <w:rsid w:val="00603100"/>
    <w:rsid w:val="00606D20"/>
    <w:rsid w:val="00613546"/>
    <w:rsid w:val="00615C84"/>
    <w:rsid w:val="00622852"/>
    <w:rsid w:val="00623665"/>
    <w:rsid w:val="0062473A"/>
    <w:rsid w:val="006249AF"/>
    <w:rsid w:val="00630C27"/>
    <w:rsid w:val="00636377"/>
    <w:rsid w:val="0064355C"/>
    <w:rsid w:val="0064687D"/>
    <w:rsid w:val="00652732"/>
    <w:rsid w:val="00652A07"/>
    <w:rsid w:val="00652A2A"/>
    <w:rsid w:val="006559E7"/>
    <w:rsid w:val="00657F13"/>
    <w:rsid w:val="00666ADC"/>
    <w:rsid w:val="00672DAD"/>
    <w:rsid w:val="00681415"/>
    <w:rsid w:val="00681D5D"/>
    <w:rsid w:val="006961A8"/>
    <w:rsid w:val="006965BE"/>
    <w:rsid w:val="006A1357"/>
    <w:rsid w:val="006A26A7"/>
    <w:rsid w:val="006A39C8"/>
    <w:rsid w:val="006A3D1D"/>
    <w:rsid w:val="006A79BD"/>
    <w:rsid w:val="006A7F3A"/>
    <w:rsid w:val="006B132F"/>
    <w:rsid w:val="006B401B"/>
    <w:rsid w:val="006C0DB8"/>
    <w:rsid w:val="006C23C9"/>
    <w:rsid w:val="006C3DAD"/>
    <w:rsid w:val="006C5127"/>
    <w:rsid w:val="006D03CE"/>
    <w:rsid w:val="006D0D12"/>
    <w:rsid w:val="006D40F6"/>
    <w:rsid w:val="006D56D7"/>
    <w:rsid w:val="006E08B5"/>
    <w:rsid w:val="006E5323"/>
    <w:rsid w:val="006E54CA"/>
    <w:rsid w:val="006E6F50"/>
    <w:rsid w:val="006E7525"/>
    <w:rsid w:val="006E7A4A"/>
    <w:rsid w:val="006F0328"/>
    <w:rsid w:val="006F6C72"/>
    <w:rsid w:val="006F6D3D"/>
    <w:rsid w:val="007017C7"/>
    <w:rsid w:val="0070250D"/>
    <w:rsid w:val="007032E1"/>
    <w:rsid w:val="00706F7C"/>
    <w:rsid w:val="007072D6"/>
    <w:rsid w:val="00715471"/>
    <w:rsid w:val="007171BE"/>
    <w:rsid w:val="00722B1C"/>
    <w:rsid w:val="007249F5"/>
    <w:rsid w:val="00726293"/>
    <w:rsid w:val="00732ECF"/>
    <w:rsid w:val="00733627"/>
    <w:rsid w:val="00740D99"/>
    <w:rsid w:val="007445A8"/>
    <w:rsid w:val="007476EE"/>
    <w:rsid w:val="007517E9"/>
    <w:rsid w:val="00756838"/>
    <w:rsid w:val="0075709E"/>
    <w:rsid w:val="00763283"/>
    <w:rsid w:val="00765243"/>
    <w:rsid w:val="00765E12"/>
    <w:rsid w:val="0076625C"/>
    <w:rsid w:val="00770EFD"/>
    <w:rsid w:val="007725E4"/>
    <w:rsid w:val="00773C33"/>
    <w:rsid w:val="00774EE0"/>
    <w:rsid w:val="00774F66"/>
    <w:rsid w:val="00776A83"/>
    <w:rsid w:val="007824E3"/>
    <w:rsid w:val="00786CDB"/>
    <w:rsid w:val="007877FA"/>
    <w:rsid w:val="007946E9"/>
    <w:rsid w:val="0079531C"/>
    <w:rsid w:val="007A4414"/>
    <w:rsid w:val="007A63D4"/>
    <w:rsid w:val="007A6BB2"/>
    <w:rsid w:val="007B2364"/>
    <w:rsid w:val="007C240D"/>
    <w:rsid w:val="007C3326"/>
    <w:rsid w:val="007C3E73"/>
    <w:rsid w:val="007C4B4E"/>
    <w:rsid w:val="007D01D0"/>
    <w:rsid w:val="007D5A45"/>
    <w:rsid w:val="007D7D94"/>
    <w:rsid w:val="007E1BED"/>
    <w:rsid w:val="007E31BF"/>
    <w:rsid w:val="007E475E"/>
    <w:rsid w:val="007F2150"/>
    <w:rsid w:val="007F5B70"/>
    <w:rsid w:val="007F5BAE"/>
    <w:rsid w:val="007F7640"/>
    <w:rsid w:val="00805E6D"/>
    <w:rsid w:val="00814350"/>
    <w:rsid w:val="00814527"/>
    <w:rsid w:val="00814E74"/>
    <w:rsid w:val="00815F0B"/>
    <w:rsid w:val="0081621E"/>
    <w:rsid w:val="00817785"/>
    <w:rsid w:val="00817A37"/>
    <w:rsid w:val="00817BB1"/>
    <w:rsid w:val="00824E07"/>
    <w:rsid w:val="00825AA0"/>
    <w:rsid w:val="00826160"/>
    <w:rsid w:val="00826B97"/>
    <w:rsid w:val="00831502"/>
    <w:rsid w:val="00832D3E"/>
    <w:rsid w:val="008360BD"/>
    <w:rsid w:val="008362A4"/>
    <w:rsid w:val="00841A07"/>
    <w:rsid w:val="00851CB0"/>
    <w:rsid w:val="00852E11"/>
    <w:rsid w:val="00857E89"/>
    <w:rsid w:val="00862C04"/>
    <w:rsid w:val="0086302D"/>
    <w:rsid w:val="00863193"/>
    <w:rsid w:val="00863BA2"/>
    <w:rsid w:val="0086622E"/>
    <w:rsid w:val="00870960"/>
    <w:rsid w:val="00871400"/>
    <w:rsid w:val="008721F2"/>
    <w:rsid w:val="00872BCA"/>
    <w:rsid w:val="008741BF"/>
    <w:rsid w:val="00881F73"/>
    <w:rsid w:val="008838C2"/>
    <w:rsid w:val="00886795"/>
    <w:rsid w:val="00890690"/>
    <w:rsid w:val="00896C56"/>
    <w:rsid w:val="008A00DB"/>
    <w:rsid w:val="008A0558"/>
    <w:rsid w:val="008A1201"/>
    <w:rsid w:val="008A2736"/>
    <w:rsid w:val="008A3179"/>
    <w:rsid w:val="008A45C6"/>
    <w:rsid w:val="008A5697"/>
    <w:rsid w:val="008A5EE0"/>
    <w:rsid w:val="008B4791"/>
    <w:rsid w:val="008C130D"/>
    <w:rsid w:val="008C5035"/>
    <w:rsid w:val="008C6A32"/>
    <w:rsid w:val="008D18FE"/>
    <w:rsid w:val="008D1DE2"/>
    <w:rsid w:val="008D682D"/>
    <w:rsid w:val="008D74A2"/>
    <w:rsid w:val="008E0315"/>
    <w:rsid w:val="008E09AA"/>
    <w:rsid w:val="008E0CB3"/>
    <w:rsid w:val="008E5BD8"/>
    <w:rsid w:val="008F015A"/>
    <w:rsid w:val="008F11B2"/>
    <w:rsid w:val="008F231D"/>
    <w:rsid w:val="008F3692"/>
    <w:rsid w:val="008F3881"/>
    <w:rsid w:val="008F4C14"/>
    <w:rsid w:val="00900E34"/>
    <w:rsid w:val="00901494"/>
    <w:rsid w:val="009060D7"/>
    <w:rsid w:val="00907123"/>
    <w:rsid w:val="00911DF6"/>
    <w:rsid w:val="00911E4C"/>
    <w:rsid w:val="00914CDF"/>
    <w:rsid w:val="0091607A"/>
    <w:rsid w:val="00925060"/>
    <w:rsid w:val="009263ED"/>
    <w:rsid w:val="00926855"/>
    <w:rsid w:val="00926A2E"/>
    <w:rsid w:val="009317EB"/>
    <w:rsid w:val="009337EF"/>
    <w:rsid w:val="00937423"/>
    <w:rsid w:val="0094325B"/>
    <w:rsid w:val="0094572F"/>
    <w:rsid w:val="009460D5"/>
    <w:rsid w:val="0094639F"/>
    <w:rsid w:val="00946C20"/>
    <w:rsid w:val="00951637"/>
    <w:rsid w:val="009530C0"/>
    <w:rsid w:val="009645F0"/>
    <w:rsid w:val="00964863"/>
    <w:rsid w:val="0096571C"/>
    <w:rsid w:val="00970C7F"/>
    <w:rsid w:val="009722CF"/>
    <w:rsid w:val="00972A07"/>
    <w:rsid w:val="009857ED"/>
    <w:rsid w:val="00987A29"/>
    <w:rsid w:val="009949C2"/>
    <w:rsid w:val="00995377"/>
    <w:rsid w:val="00997149"/>
    <w:rsid w:val="00997289"/>
    <w:rsid w:val="009A1545"/>
    <w:rsid w:val="009A5FDB"/>
    <w:rsid w:val="009A6546"/>
    <w:rsid w:val="009A6FE7"/>
    <w:rsid w:val="009B3753"/>
    <w:rsid w:val="009D1062"/>
    <w:rsid w:val="009D2B95"/>
    <w:rsid w:val="009D3956"/>
    <w:rsid w:val="009D6144"/>
    <w:rsid w:val="009D6CFF"/>
    <w:rsid w:val="009D778B"/>
    <w:rsid w:val="009E2CD6"/>
    <w:rsid w:val="009F2125"/>
    <w:rsid w:val="00A06757"/>
    <w:rsid w:val="00A155CE"/>
    <w:rsid w:val="00A24517"/>
    <w:rsid w:val="00A25AD4"/>
    <w:rsid w:val="00A315AA"/>
    <w:rsid w:val="00A3239B"/>
    <w:rsid w:val="00A32840"/>
    <w:rsid w:val="00A33EA5"/>
    <w:rsid w:val="00A34108"/>
    <w:rsid w:val="00A34B7F"/>
    <w:rsid w:val="00A351AC"/>
    <w:rsid w:val="00A35D4B"/>
    <w:rsid w:val="00A454DE"/>
    <w:rsid w:val="00A472B5"/>
    <w:rsid w:val="00A479D5"/>
    <w:rsid w:val="00A5773D"/>
    <w:rsid w:val="00A618E6"/>
    <w:rsid w:val="00A64CAE"/>
    <w:rsid w:val="00A65E6D"/>
    <w:rsid w:val="00A6676F"/>
    <w:rsid w:val="00A67898"/>
    <w:rsid w:val="00A70C82"/>
    <w:rsid w:val="00A710E1"/>
    <w:rsid w:val="00A72F5B"/>
    <w:rsid w:val="00A75408"/>
    <w:rsid w:val="00A77357"/>
    <w:rsid w:val="00A82150"/>
    <w:rsid w:val="00A83B55"/>
    <w:rsid w:val="00A8657D"/>
    <w:rsid w:val="00A90DBC"/>
    <w:rsid w:val="00A91DB9"/>
    <w:rsid w:val="00A94A2A"/>
    <w:rsid w:val="00A9644B"/>
    <w:rsid w:val="00A97D56"/>
    <w:rsid w:val="00AA12E4"/>
    <w:rsid w:val="00AA133B"/>
    <w:rsid w:val="00AA1CDD"/>
    <w:rsid w:val="00AA1D55"/>
    <w:rsid w:val="00AA571F"/>
    <w:rsid w:val="00AA689A"/>
    <w:rsid w:val="00AA7C83"/>
    <w:rsid w:val="00AB1487"/>
    <w:rsid w:val="00AC2C61"/>
    <w:rsid w:val="00AC342D"/>
    <w:rsid w:val="00AC56C2"/>
    <w:rsid w:val="00AC781A"/>
    <w:rsid w:val="00AD1C77"/>
    <w:rsid w:val="00AD23AC"/>
    <w:rsid w:val="00AD5D0F"/>
    <w:rsid w:val="00AE01ED"/>
    <w:rsid w:val="00AE4C95"/>
    <w:rsid w:val="00AE5976"/>
    <w:rsid w:val="00AE5A10"/>
    <w:rsid w:val="00AE61ED"/>
    <w:rsid w:val="00AE77BB"/>
    <w:rsid w:val="00AF5957"/>
    <w:rsid w:val="00AF6836"/>
    <w:rsid w:val="00AF6B56"/>
    <w:rsid w:val="00AF7F97"/>
    <w:rsid w:val="00B00BD4"/>
    <w:rsid w:val="00B00CCB"/>
    <w:rsid w:val="00B15A1D"/>
    <w:rsid w:val="00B1684D"/>
    <w:rsid w:val="00B20405"/>
    <w:rsid w:val="00B2216C"/>
    <w:rsid w:val="00B2297C"/>
    <w:rsid w:val="00B22E67"/>
    <w:rsid w:val="00B274CF"/>
    <w:rsid w:val="00B30627"/>
    <w:rsid w:val="00B33B38"/>
    <w:rsid w:val="00B366AF"/>
    <w:rsid w:val="00B36B45"/>
    <w:rsid w:val="00B36B8E"/>
    <w:rsid w:val="00B37BD7"/>
    <w:rsid w:val="00B401C7"/>
    <w:rsid w:val="00B409BE"/>
    <w:rsid w:val="00B4149C"/>
    <w:rsid w:val="00B4382A"/>
    <w:rsid w:val="00B44A4E"/>
    <w:rsid w:val="00B47D4F"/>
    <w:rsid w:val="00B507EB"/>
    <w:rsid w:val="00B524BA"/>
    <w:rsid w:val="00B524D8"/>
    <w:rsid w:val="00B5280F"/>
    <w:rsid w:val="00B57524"/>
    <w:rsid w:val="00B5756E"/>
    <w:rsid w:val="00B57CA7"/>
    <w:rsid w:val="00B60068"/>
    <w:rsid w:val="00B628E0"/>
    <w:rsid w:val="00B63007"/>
    <w:rsid w:val="00B653C7"/>
    <w:rsid w:val="00B71334"/>
    <w:rsid w:val="00B715D1"/>
    <w:rsid w:val="00B76257"/>
    <w:rsid w:val="00B766B2"/>
    <w:rsid w:val="00B86886"/>
    <w:rsid w:val="00B87E9A"/>
    <w:rsid w:val="00B95AAE"/>
    <w:rsid w:val="00B964FD"/>
    <w:rsid w:val="00BA3CD2"/>
    <w:rsid w:val="00BA4F66"/>
    <w:rsid w:val="00BA56BA"/>
    <w:rsid w:val="00BB510B"/>
    <w:rsid w:val="00BC0398"/>
    <w:rsid w:val="00BC128A"/>
    <w:rsid w:val="00BC2483"/>
    <w:rsid w:val="00BC2FD5"/>
    <w:rsid w:val="00BC3515"/>
    <w:rsid w:val="00BC4E13"/>
    <w:rsid w:val="00BC5035"/>
    <w:rsid w:val="00BC6588"/>
    <w:rsid w:val="00BC6682"/>
    <w:rsid w:val="00BC6F2A"/>
    <w:rsid w:val="00BD06ED"/>
    <w:rsid w:val="00BD1123"/>
    <w:rsid w:val="00BD2416"/>
    <w:rsid w:val="00BD63A5"/>
    <w:rsid w:val="00BE181E"/>
    <w:rsid w:val="00BE1DFC"/>
    <w:rsid w:val="00BE262F"/>
    <w:rsid w:val="00BF0D1E"/>
    <w:rsid w:val="00BF3531"/>
    <w:rsid w:val="00BF4101"/>
    <w:rsid w:val="00BF6899"/>
    <w:rsid w:val="00C014B5"/>
    <w:rsid w:val="00C03E69"/>
    <w:rsid w:val="00C056B7"/>
    <w:rsid w:val="00C05F4E"/>
    <w:rsid w:val="00C15B92"/>
    <w:rsid w:val="00C16CB7"/>
    <w:rsid w:val="00C21733"/>
    <w:rsid w:val="00C21F45"/>
    <w:rsid w:val="00C22D50"/>
    <w:rsid w:val="00C272D9"/>
    <w:rsid w:val="00C27CF5"/>
    <w:rsid w:val="00C306BD"/>
    <w:rsid w:val="00C32766"/>
    <w:rsid w:val="00C33B1A"/>
    <w:rsid w:val="00C34B89"/>
    <w:rsid w:val="00C367FE"/>
    <w:rsid w:val="00C445EE"/>
    <w:rsid w:val="00C44A94"/>
    <w:rsid w:val="00C4596B"/>
    <w:rsid w:val="00C473A1"/>
    <w:rsid w:val="00C47573"/>
    <w:rsid w:val="00C4793D"/>
    <w:rsid w:val="00C5107F"/>
    <w:rsid w:val="00C51981"/>
    <w:rsid w:val="00C54279"/>
    <w:rsid w:val="00C55160"/>
    <w:rsid w:val="00C62B91"/>
    <w:rsid w:val="00C63821"/>
    <w:rsid w:val="00C716FC"/>
    <w:rsid w:val="00C72EF9"/>
    <w:rsid w:val="00C75ED6"/>
    <w:rsid w:val="00C809CF"/>
    <w:rsid w:val="00C81AD3"/>
    <w:rsid w:val="00C85203"/>
    <w:rsid w:val="00C86C54"/>
    <w:rsid w:val="00C91C46"/>
    <w:rsid w:val="00CA780F"/>
    <w:rsid w:val="00CB0651"/>
    <w:rsid w:val="00CB1CBB"/>
    <w:rsid w:val="00CB1EA0"/>
    <w:rsid w:val="00CB2160"/>
    <w:rsid w:val="00CB57D7"/>
    <w:rsid w:val="00CB6AAD"/>
    <w:rsid w:val="00CC3288"/>
    <w:rsid w:val="00CC4361"/>
    <w:rsid w:val="00CC524C"/>
    <w:rsid w:val="00CC5A44"/>
    <w:rsid w:val="00CC5F37"/>
    <w:rsid w:val="00CD1B2C"/>
    <w:rsid w:val="00CD3140"/>
    <w:rsid w:val="00CD70CD"/>
    <w:rsid w:val="00CE29D5"/>
    <w:rsid w:val="00CE2DC9"/>
    <w:rsid w:val="00CE5B1E"/>
    <w:rsid w:val="00CE6301"/>
    <w:rsid w:val="00CE7229"/>
    <w:rsid w:val="00CF0921"/>
    <w:rsid w:val="00CF31A2"/>
    <w:rsid w:val="00CF3F8A"/>
    <w:rsid w:val="00CF5DBE"/>
    <w:rsid w:val="00D00A7A"/>
    <w:rsid w:val="00D0168C"/>
    <w:rsid w:val="00D05BA7"/>
    <w:rsid w:val="00D0687D"/>
    <w:rsid w:val="00D06F4C"/>
    <w:rsid w:val="00D07D9B"/>
    <w:rsid w:val="00D10142"/>
    <w:rsid w:val="00D15DF8"/>
    <w:rsid w:val="00D22A57"/>
    <w:rsid w:val="00D246DC"/>
    <w:rsid w:val="00D30C9A"/>
    <w:rsid w:val="00D31F58"/>
    <w:rsid w:val="00D32CB4"/>
    <w:rsid w:val="00D346F0"/>
    <w:rsid w:val="00D40E3E"/>
    <w:rsid w:val="00D415B4"/>
    <w:rsid w:val="00D43183"/>
    <w:rsid w:val="00D513ED"/>
    <w:rsid w:val="00D5277C"/>
    <w:rsid w:val="00D54E17"/>
    <w:rsid w:val="00D5641E"/>
    <w:rsid w:val="00D5653F"/>
    <w:rsid w:val="00D63039"/>
    <w:rsid w:val="00D63AE4"/>
    <w:rsid w:val="00D640C0"/>
    <w:rsid w:val="00D65955"/>
    <w:rsid w:val="00D71092"/>
    <w:rsid w:val="00D72041"/>
    <w:rsid w:val="00D726B9"/>
    <w:rsid w:val="00D77B15"/>
    <w:rsid w:val="00D83954"/>
    <w:rsid w:val="00D84661"/>
    <w:rsid w:val="00D8799A"/>
    <w:rsid w:val="00D908F1"/>
    <w:rsid w:val="00D91DE0"/>
    <w:rsid w:val="00D92F96"/>
    <w:rsid w:val="00D93221"/>
    <w:rsid w:val="00D93DF6"/>
    <w:rsid w:val="00D97E2C"/>
    <w:rsid w:val="00DA0262"/>
    <w:rsid w:val="00DA0F2B"/>
    <w:rsid w:val="00DA2381"/>
    <w:rsid w:val="00DA40D0"/>
    <w:rsid w:val="00DA4846"/>
    <w:rsid w:val="00DB0F3D"/>
    <w:rsid w:val="00DB15DC"/>
    <w:rsid w:val="00DB3410"/>
    <w:rsid w:val="00DB3BC4"/>
    <w:rsid w:val="00DB6C30"/>
    <w:rsid w:val="00DB7E4D"/>
    <w:rsid w:val="00DC1075"/>
    <w:rsid w:val="00DC1D01"/>
    <w:rsid w:val="00DD54F2"/>
    <w:rsid w:val="00DD61E9"/>
    <w:rsid w:val="00DD73A9"/>
    <w:rsid w:val="00DD7F0A"/>
    <w:rsid w:val="00DE10D5"/>
    <w:rsid w:val="00DE115F"/>
    <w:rsid w:val="00DE1AEB"/>
    <w:rsid w:val="00DE27B2"/>
    <w:rsid w:val="00DE5E36"/>
    <w:rsid w:val="00DE63F2"/>
    <w:rsid w:val="00DE7487"/>
    <w:rsid w:val="00DE7897"/>
    <w:rsid w:val="00DE7B2D"/>
    <w:rsid w:val="00DF00C5"/>
    <w:rsid w:val="00DF5B8B"/>
    <w:rsid w:val="00DF73AA"/>
    <w:rsid w:val="00E015CF"/>
    <w:rsid w:val="00E01C1A"/>
    <w:rsid w:val="00E0549B"/>
    <w:rsid w:val="00E06840"/>
    <w:rsid w:val="00E1292F"/>
    <w:rsid w:val="00E163A2"/>
    <w:rsid w:val="00E202E4"/>
    <w:rsid w:val="00E22FDA"/>
    <w:rsid w:val="00E233AE"/>
    <w:rsid w:val="00E26DF1"/>
    <w:rsid w:val="00E273A9"/>
    <w:rsid w:val="00E27B15"/>
    <w:rsid w:val="00E318F7"/>
    <w:rsid w:val="00E3245A"/>
    <w:rsid w:val="00E402D6"/>
    <w:rsid w:val="00E417C1"/>
    <w:rsid w:val="00E44ECC"/>
    <w:rsid w:val="00E53474"/>
    <w:rsid w:val="00E53D16"/>
    <w:rsid w:val="00E60FD7"/>
    <w:rsid w:val="00E6379B"/>
    <w:rsid w:val="00E67C21"/>
    <w:rsid w:val="00E7056F"/>
    <w:rsid w:val="00E7211F"/>
    <w:rsid w:val="00E7236E"/>
    <w:rsid w:val="00E74C60"/>
    <w:rsid w:val="00E80698"/>
    <w:rsid w:val="00E872B8"/>
    <w:rsid w:val="00E87B75"/>
    <w:rsid w:val="00E87EB9"/>
    <w:rsid w:val="00E92F05"/>
    <w:rsid w:val="00E944A7"/>
    <w:rsid w:val="00E961F9"/>
    <w:rsid w:val="00EA05DE"/>
    <w:rsid w:val="00EA0F01"/>
    <w:rsid w:val="00EA6A44"/>
    <w:rsid w:val="00EA75B3"/>
    <w:rsid w:val="00EA7D60"/>
    <w:rsid w:val="00EB289F"/>
    <w:rsid w:val="00EB406C"/>
    <w:rsid w:val="00EB7A81"/>
    <w:rsid w:val="00EC2284"/>
    <w:rsid w:val="00EC78A4"/>
    <w:rsid w:val="00ED04BD"/>
    <w:rsid w:val="00ED3067"/>
    <w:rsid w:val="00ED3E5E"/>
    <w:rsid w:val="00ED71FE"/>
    <w:rsid w:val="00EE18D3"/>
    <w:rsid w:val="00EE5BC3"/>
    <w:rsid w:val="00EF375C"/>
    <w:rsid w:val="00EF3BC5"/>
    <w:rsid w:val="00EF6B63"/>
    <w:rsid w:val="00EF6BA3"/>
    <w:rsid w:val="00F04164"/>
    <w:rsid w:val="00F07E0D"/>
    <w:rsid w:val="00F1501D"/>
    <w:rsid w:val="00F15425"/>
    <w:rsid w:val="00F165CF"/>
    <w:rsid w:val="00F209A4"/>
    <w:rsid w:val="00F23E12"/>
    <w:rsid w:val="00F24DE6"/>
    <w:rsid w:val="00F30481"/>
    <w:rsid w:val="00F31F48"/>
    <w:rsid w:val="00F321F8"/>
    <w:rsid w:val="00F35623"/>
    <w:rsid w:val="00F35E94"/>
    <w:rsid w:val="00F37133"/>
    <w:rsid w:val="00F41420"/>
    <w:rsid w:val="00F41815"/>
    <w:rsid w:val="00F43AD4"/>
    <w:rsid w:val="00F50A73"/>
    <w:rsid w:val="00F521CB"/>
    <w:rsid w:val="00F5363B"/>
    <w:rsid w:val="00F5465A"/>
    <w:rsid w:val="00F550FA"/>
    <w:rsid w:val="00F6016F"/>
    <w:rsid w:val="00F66D35"/>
    <w:rsid w:val="00F67C16"/>
    <w:rsid w:val="00F73563"/>
    <w:rsid w:val="00F743B9"/>
    <w:rsid w:val="00F7563D"/>
    <w:rsid w:val="00F77E49"/>
    <w:rsid w:val="00F81E8D"/>
    <w:rsid w:val="00F833FD"/>
    <w:rsid w:val="00F8648A"/>
    <w:rsid w:val="00F91449"/>
    <w:rsid w:val="00F91B17"/>
    <w:rsid w:val="00F96B22"/>
    <w:rsid w:val="00F97016"/>
    <w:rsid w:val="00FA103B"/>
    <w:rsid w:val="00FA2610"/>
    <w:rsid w:val="00FA35D4"/>
    <w:rsid w:val="00FA36B3"/>
    <w:rsid w:val="00FA4A06"/>
    <w:rsid w:val="00FA4FDA"/>
    <w:rsid w:val="00FA69A0"/>
    <w:rsid w:val="00FB0332"/>
    <w:rsid w:val="00FB30AB"/>
    <w:rsid w:val="00FB3C4C"/>
    <w:rsid w:val="00FC0332"/>
    <w:rsid w:val="00FC040B"/>
    <w:rsid w:val="00FC1707"/>
    <w:rsid w:val="00FC29DC"/>
    <w:rsid w:val="00FD0CE2"/>
    <w:rsid w:val="00FD0E38"/>
    <w:rsid w:val="00FD37AB"/>
    <w:rsid w:val="00FD3E4E"/>
    <w:rsid w:val="00FD711E"/>
    <w:rsid w:val="00FE0468"/>
    <w:rsid w:val="00FE1636"/>
    <w:rsid w:val="00FE633C"/>
    <w:rsid w:val="00FE6E0B"/>
    <w:rsid w:val="00FE7023"/>
    <w:rsid w:val="00FE704F"/>
    <w:rsid w:val="00FF659B"/>
    <w:rsid w:val="135C0ADD"/>
    <w:rsid w:val="206A63E2"/>
    <w:rsid w:val="27BD5EE7"/>
    <w:rsid w:val="2EF98B85"/>
    <w:rsid w:val="3FFFABD9"/>
    <w:rsid w:val="51DC0581"/>
    <w:rsid w:val="57EFE2A9"/>
    <w:rsid w:val="5D970A95"/>
    <w:rsid w:val="6267B658"/>
    <w:rsid w:val="6DDDF3F5"/>
    <w:rsid w:val="6FBF3270"/>
    <w:rsid w:val="733D23E1"/>
    <w:rsid w:val="737C5C8C"/>
    <w:rsid w:val="7ADFD8D6"/>
    <w:rsid w:val="7C737A6F"/>
    <w:rsid w:val="7DE7922D"/>
    <w:rsid w:val="7DF75642"/>
    <w:rsid w:val="7FAFA93C"/>
    <w:rsid w:val="7FC7AB2F"/>
    <w:rsid w:val="7FEA3A0A"/>
    <w:rsid w:val="7FFAD162"/>
    <w:rsid w:val="95DF964C"/>
    <w:rsid w:val="9FF43A54"/>
    <w:rsid w:val="B6EF3EEE"/>
    <w:rsid w:val="BF62D87E"/>
    <w:rsid w:val="C7FEDD1A"/>
    <w:rsid w:val="D6DFA2F6"/>
    <w:rsid w:val="D7DF8BB5"/>
    <w:rsid w:val="DDFB3F3C"/>
    <w:rsid w:val="DFEF1051"/>
    <w:rsid w:val="F3DF4E7F"/>
    <w:rsid w:val="F7B31761"/>
    <w:rsid w:val="F7FF6159"/>
    <w:rsid w:val="F9E85D41"/>
    <w:rsid w:val="FCDD3013"/>
    <w:rsid w:val="FED7C480"/>
    <w:rsid w:val="FFDF8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文字 字符"/>
    <w:basedOn w:val="9"/>
    <w:link w:val="2"/>
    <w:semiHidden/>
    <w:qFormat/>
    <w:uiPriority w:val="99"/>
  </w:style>
  <w:style w:type="character" w:customStyle="1" w:styleId="18">
    <w:name w:val="批注主题 字符"/>
    <w:basedOn w:val="17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504</Words>
  <Characters>2878</Characters>
  <Lines>23</Lines>
  <Paragraphs>6</Paragraphs>
  <TotalTime>1</TotalTime>
  <ScaleCrop>false</ScaleCrop>
  <LinksUpToDate>false</LinksUpToDate>
  <CharactersWithSpaces>3376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2019-11-25T01:49:00Z</dcterms:created>
  <dc:creator>pc</dc:creator>
  <cp:lastModifiedBy>inspur</cp:lastModifiedBy>
  <cp:lastPrinted>2022-02-13T15:21:00Z</cp:lastPrinted>
  <dcterms:modified xsi:type="dcterms:W3CDTF">2022-02-24T11:04:31Z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